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吉林省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审定草品种</w:t>
      </w: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1.‘吉育1号’无芒</w:t>
      </w:r>
      <w:r>
        <w:rPr>
          <w:rFonts w:ascii="黑体" w:hAnsi="黑体" w:eastAsia="黑体" w:cs="Times New Roman"/>
          <w:sz w:val="32"/>
          <w:szCs w:val="32"/>
        </w:rPr>
        <w:t>雀麦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草种名称：无芒</w:t>
      </w:r>
      <w:r>
        <w:rPr>
          <w:rFonts w:ascii="仿宋" w:hAnsi="仿宋" w:eastAsia="仿宋" w:cs="Times New Roman"/>
          <w:sz w:val="32"/>
          <w:szCs w:val="32"/>
        </w:rPr>
        <w:t>雀麦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i/>
          <w:sz w:val="32"/>
          <w:szCs w:val="32"/>
        </w:rPr>
        <w:t xml:space="preserve"> </w:t>
      </w:r>
      <w:r>
        <w:rPr>
          <w:rFonts w:ascii="仿宋" w:hAnsi="仿宋" w:eastAsia="仿宋" w:cs="Times New Roman"/>
          <w:i/>
          <w:sz w:val="32"/>
          <w:szCs w:val="32"/>
        </w:rPr>
        <w:t>Bromus inermis Leyss.</w:t>
      </w:r>
      <w:r>
        <w:rPr>
          <w:rFonts w:ascii="仿宋" w:hAnsi="仿宋" w:eastAsia="仿宋" w:cs="Times New Roman"/>
          <w:sz w:val="32"/>
          <w:szCs w:val="32"/>
        </w:rPr>
        <w:t>Jiyu No.1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品种类型：育成品种  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BV-LC-001-202</w:t>
      </w:r>
      <w:r>
        <w:rPr>
          <w:rFonts w:ascii="仿宋" w:hAnsi="仿宋" w:eastAsia="仿宋" w:cs="Times New Roman"/>
          <w:sz w:val="32"/>
          <w:szCs w:val="32"/>
        </w:rPr>
        <w:t>2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申报单位：吉林</w:t>
      </w:r>
      <w:r>
        <w:rPr>
          <w:rFonts w:ascii="仿宋" w:hAnsi="仿宋" w:eastAsia="仿宋" w:cs="Times New Roman"/>
          <w:sz w:val="32"/>
          <w:szCs w:val="32"/>
        </w:rPr>
        <w:t>农业大学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选育人：徐博</w:t>
      </w:r>
      <w:r>
        <w:rPr>
          <w:rFonts w:ascii="仿宋" w:hAnsi="仿宋" w:eastAsia="仿宋" w:cs="Times New Roman"/>
          <w:sz w:val="32"/>
          <w:szCs w:val="32"/>
        </w:rPr>
        <w:t>、尚红梅、</w:t>
      </w:r>
      <w:bookmarkStart w:id="7" w:name="_GoBack"/>
      <w:bookmarkEnd w:id="7"/>
      <w:r>
        <w:rPr>
          <w:rFonts w:ascii="仿宋" w:hAnsi="仿宋" w:eastAsia="仿宋" w:cs="Times New Roman"/>
          <w:sz w:val="32"/>
          <w:szCs w:val="32"/>
        </w:rPr>
        <w:t>张南翼、田雨、张庆华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品种特性:禾本科</w:t>
      </w:r>
      <w:r>
        <w:rPr>
          <w:rFonts w:ascii="仿宋" w:hAnsi="仿宋" w:eastAsia="仿宋" w:cs="Times New Roman"/>
          <w:sz w:val="32"/>
          <w:szCs w:val="32"/>
        </w:rPr>
        <w:t>雀麦</w:t>
      </w:r>
      <w:r>
        <w:rPr>
          <w:rFonts w:hint="eastAsia" w:ascii="仿宋" w:hAnsi="仿宋" w:eastAsia="仿宋" w:cs="Times New Roman"/>
          <w:sz w:val="32"/>
          <w:szCs w:val="32"/>
        </w:rPr>
        <w:t>属</w:t>
      </w:r>
      <w:r>
        <w:rPr>
          <w:rFonts w:ascii="仿宋" w:hAnsi="仿宋" w:eastAsia="仿宋" w:cs="Times New Roman"/>
          <w:sz w:val="32"/>
          <w:szCs w:val="32"/>
        </w:rPr>
        <w:t>多年生优质牧草。</w:t>
      </w:r>
      <w:r>
        <w:rPr>
          <w:rFonts w:hint="eastAsia" w:ascii="仿宋" w:hAnsi="仿宋" w:eastAsia="仿宋" w:cs="Times New Roman"/>
          <w:sz w:val="32"/>
          <w:szCs w:val="32"/>
        </w:rPr>
        <w:t>成熟</w:t>
      </w:r>
      <w:r>
        <w:rPr>
          <w:rFonts w:ascii="仿宋" w:hAnsi="仿宋" w:eastAsia="仿宋" w:cs="Times New Roman"/>
          <w:sz w:val="32"/>
          <w:szCs w:val="32"/>
        </w:rPr>
        <w:t>期株高可达</w:t>
      </w:r>
      <w:r>
        <w:rPr>
          <w:rFonts w:hint="eastAsia" w:ascii="仿宋" w:hAnsi="仿宋" w:eastAsia="仿宋" w:cs="Times New Roman"/>
          <w:sz w:val="32"/>
          <w:szCs w:val="32"/>
        </w:rPr>
        <w:t>120cm以上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其</w:t>
      </w:r>
      <w:r>
        <w:rPr>
          <w:rFonts w:ascii="仿宋" w:hAnsi="仿宋" w:eastAsia="仿宋" w:cs="Times New Roman"/>
          <w:sz w:val="32"/>
          <w:szCs w:val="32"/>
        </w:rPr>
        <w:t>须根发达，有横走根状</w:t>
      </w:r>
      <w:r>
        <w:rPr>
          <w:rFonts w:hint="eastAsia" w:ascii="仿宋" w:hAnsi="仿宋" w:eastAsia="仿宋" w:cs="Times New Roman"/>
          <w:sz w:val="32"/>
          <w:szCs w:val="32"/>
        </w:rPr>
        <w:t>茎</w:t>
      </w:r>
      <w:r>
        <w:rPr>
          <w:rFonts w:ascii="仿宋" w:hAnsi="仿宋" w:eastAsia="仿宋" w:cs="Times New Roman"/>
          <w:sz w:val="32"/>
          <w:szCs w:val="32"/>
        </w:rPr>
        <w:t>，根系主要分布于</w:t>
      </w:r>
      <w:r>
        <w:rPr>
          <w:rFonts w:hint="eastAsia" w:ascii="仿宋" w:hAnsi="仿宋" w:eastAsia="仿宋" w:cs="Times New Roman"/>
          <w:sz w:val="32"/>
          <w:szCs w:val="32"/>
        </w:rPr>
        <w:t>距</w:t>
      </w:r>
      <w:r>
        <w:rPr>
          <w:rFonts w:ascii="仿宋" w:hAnsi="仿宋" w:eastAsia="仿宋" w:cs="Times New Roman"/>
          <w:sz w:val="32"/>
          <w:szCs w:val="32"/>
        </w:rPr>
        <w:t>地表面</w:t>
      </w:r>
      <w:r>
        <w:rPr>
          <w:rFonts w:hint="eastAsia" w:ascii="仿宋" w:hAnsi="仿宋" w:eastAsia="仿宋" w:cs="Times New Roman"/>
          <w:sz w:val="32"/>
          <w:szCs w:val="32"/>
        </w:rPr>
        <w:t>10～</w:t>
      </w: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>土层。</w:t>
      </w:r>
      <w:r>
        <w:rPr>
          <w:rFonts w:ascii="仿宋" w:hAnsi="仿宋" w:eastAsia="仿宋" w:cs="Times New Roman"/>
          <w:sz w:val="32"/>
          <w:szCs w:val="32"/>
        </w:rPr>
        <w:t>茎</w:t>
      </w: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sz w:val="32"/>
          <w:szCs w:val="32"/>
        </w:rPr>
        <w:t>直立，株型为疏从型。叶片</w:t>
      </w:r>
      <w:r>
        <w:rPr>
          <w:rFonts w:hint="eastAsia" w:ascii="仿宋" w:hAnsi="仿宋" w:eastAsia="仿宋" w:cs="Times New Roman"/>
          <w:sz w:val="32"/>
          <w:szCs w:val="32"/>
        </w:rPr>
        <w:t>扁平</w:t>
      </w:r>
      <w:r>
        <w:rPr>
          <w:rFonts w:ascii="仿宋" w:hAnsi="仿宋" w:eastAsia="仿宋" w:cs="Times New Roman"/>
          <w:sz w:val="32"/>
          <w:szCs w:val="32"/>
        </w:rPr>
        <w:t>，呈</w:t>
      </w:r>
      <w:r>
        <w:rPr>
          <w:rFonts w:hint="eastAsia" w:ascii="仿宋" w:hAnsi="仿宋" w:eastAsia="仿宋" w:cs="Times New Roman"/>
          <w:sz w:val="32"/>
          <w:szCs w:val="32"/>
        </w:rPr>
        <w:t>披针形</w:t>
      </w:r>
      <w:r>
        <w:rPr>
          <w:rFonts w:ascii="仿宋" w:hAnsi="仿宋" w:eastAsia="仿宋" w:cs="Times New Roman"/>
          <w:sz w:val="32"/>
          <w:szCs w:val="32"/>
        </w:rPr>
        <w:t>，深绿色，长</w:t>
      </w:r>
      <w:r>
        <w:rPr>
          <w:rFonts w:hint="eastAsia" w:ascii="仿宋" w:hAnsi="仿宋" w:eastAsia="仿宋" w:cs="Times New Roman"/>
          <w:sz w:val="32"/>
          <w:szCs w:val="32"/>
        </w:rPr>
        <w:t>25～35</w:t>
      </w:r>
      <w:r>
        <w:rPr>
          <w:rFonts w:ascii="仿宋" w:hAnsi="仿宋" w:eastAsia="仿宋" w:cs="Times New Roman"/>
          <w:sz w:val="32"/>
          <w:szCs w:val="32"/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>，宽0.8～1.3</w:t>
      </w:r>
      <w:r>
        <w:rPr>
          <w:rFonts w:ascii="仿宋" w:hAnsi="仿宋" w:eastAsia="仿宋" w:cs="Times New Roman"/>
          <w:sz w:val="32"/>
          <w:szCs w:val="32"/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圆锥</w:t>
      </w:r>
      <w:r>
        <w:rPr>
          <w:rFonts w:hint="eastAsia" w:ascii="仿宋" w:hAnsi="仿宋" w:eastAsia="仿宋" w:cs="Times New Roman"/>
          <w:sz w:val="32"/>
          <w:szCs w:val="32"/>
        </w:rPr>
        <w:t>花序</w:t>
      </w:r>
      <w:r>
        <w:rPr>
          <w:rFonts w:ascii="仿宋" w:hAnsi="仿宋" w:eastAsia="仿宋" w:cs="Times New Roman"/>
          <w:sz w:val="32"/>
          <w:szCs w:val="32"/>
        </w:rPr>
        <w:t>，花序长</w:t>
      </w:r>
      <w:r>
        <w:rPr>
          <w:rFonts w:hint="eastAsia" w:ascii="仿宋" w:hAnsi="仿宋" w:eastAsia="仿宋" w:cs="Times New Roman"/>
          <w:sz w:val="32"/>
          <w:szCs w:val="32"/>
        </w:rPr>
        <w:t>15～24</w:t>
      </w:r>
      <w:r>
        <w:rPr>
          <w:rFonts w:ascii="仿宋" w:hAnsi="仿宋" w:eastAsia="仿宋" w:cs="Times New Roman"/>
          <w:sz w:val="32"/>
          <w:szCs w:val="32"/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>，穗轴</w:t>
      </w:r>
      <w:r>
        <w:rPr>
          <w:rFonts w:ascii="仿宋" w:hAnsi="仿宋" w:eastAsia="仿宋" w:cs="Times New Roman"/>
          <w:sz w:val="32"/>
          <w:szCs w:val="32"/>
        </w:rPr>
        <w:t>每节轮生穗</w:t>
      </w:r>
      <w:r>
        <w:rPr>
          <w:rFonts w:hint="eastAsia" w:ascii="仿宋" w:hAnsi="仿宋" w:eastAsia="仿宋" w:cs="Times New Roman"/>
          <w:sz w:val="32"/>
          <w:szCs w:val="32"/>
        </w:rPr>
        <w:t>枝梗2～3个</w:t>
      </w:r>
      <w:r>
        <w:rPr>
          <w:rFonts w:ascii="仿宋" w:hAnsi="仿宋" w:eastAsia="仿宋" w:cs="Times New Roman"/>
          <w:sz w:val="32"/>
          <w:szCs w:val="32"/>
        </w:rPr>
        <w:t>；每穗梗有小穗</w:t>
      </w:r>
      <w:r>
        <w:rPr>
          <w:rFonts w:hint="eastAsia" w:ascii="仿宋" w:hAnsi="仿宋" w:eastAsia="仿宋" w:cs="Times New Roman"/>
          <w:sz w:val="32"/>
          <w:szCs w:val="32"/>
        </w:rPr>
        <w:t>3～6个</w:t>
      </w:r>
      <w:r>
        <w:rPr>
          <w:rFonts w:ascii="仿宋" w:hAnsi="仿宋" w:eastAsia="仿宋" w:cs="Times New Roman"/>
          <w:sz w:val="32"/>
          <w:szCs w:val="32"/>
        </w:rPr>
        <w:t>，每小穗有花</w:t>
      </w:r>
      <w:r>
        <w:rPr>
          <w:rFonts w:hint="eastAsia" w:ascii="仿宋" w:hAnsi="仿宋" w:eastAsia="仿宋" w:cs="Times New Roman"/>
          <w:sz w:val="32"/>
          <w:szCs w:val="32"/>
        </w:rPr>
        <w:t>5～12朵</w:t>
      </w:r>
      <w:r>
        <w:rPr>
          <w:rFonts w:ascii="仿宋" w:hAnsi="仿宋" w:eastAsia="仿宋" w:cs="Times New Roman"/>
          <w:sz w:val="32"/>
          <w:szCs w:val="32"/>
        </w:rPr>
        <w:t>。种子</w:t>
      </w:r>
      <w:r>
        <w:rPr>
          <w:rFonts w:hint="eastAsia" w:ascii="仿宋" w:hAnsi="仿宋" w:eastAsia="仿宋" w:cs="Times New Roman"/>
          <w:sz w:val="32"/>
          <w:szCs w:val="32"/>
        </w:rPr>
        <w:t>扁平</w:t>
      </w:r>
      <w:r>
        <w:rPr>
          <w:rFonts w:ascii="仿宋" w:hAnsi="仿宋" w:eastAsia="仿宋" w:cs="Times New Roman"/>
          <w:sz w:val="32"/>
          <w:szCs w:val="32"/>
        </w:rPr>
        <w:t>，褐色，呈艇</w:t>
      </w:r>
      <w:r>
        <w:rPr>
          <w:rFonts w:hint="eastAsia" w:ascii="仿宋" w:hAnsi="仿宋" w:eastAsia="仿宋" w:cs="Times New Roman"/>
          <w:sz w:val="32"/>
          <w:szCs w:val="32"/>
        </w:rPr>
        <w:t>形</w:t>
      </w:r>
      <w:r>
        <w:rPr>
          <w:rFonts w:ascii="仿宋" w:hAnsi="仿宋" w:eastAsia="仿宋" w:cs="Times New Roman"/>
          <w:sz w:val="32"/>
          <w:szCs w:val="32"/>
        </w:rPr>
        <w:t>，长</w:t>
      </w:r>
      <w:r>
        <w:rPr>
          <w:rFonts w:hint="eastAsia" w:ascii="仿宋" w:hAnsi="仿宋" w:eastAsia="仿宋" w:cs="Times New Roman"/>
          <w:sz w:val="32"/>
          <w:szCs w:val="32"/>
        </w:rPr>
        <w:t>9～</w:t>
      </w:r>
      <w:r>
        <w:rPr>
          <w:rFonts w:ascii="仿宋" w:hAnsi="仿宋" w:eastAsia="仿宋" w:cs="Times New Roman"/>
          <w:sz w:val="32"/>
          <w:szCs w:val="32"/>
        </w:rPr>
        <w:t>11mm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千粒重</w:t>
      </w:r>
      <w:r>
        <w:rPr>
          <w:rFonts w:hint="eastAsia" w:ascii="仿宋" w:hAnsi="仿宋" w:eastAsia="仿宋" w:cs="Times New Roman"/>
          <w:sz w:val="32"/>
          <w:szCs w:val="32"/>
        </w:rPr>
        <w:t>3.4g左右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主要用途：主要</w:t>
      </w:r>
      <w:r>
        <w:rPr>
          <w:rFonts w:ascii="仿宋" w:hAnsi="仿宋" w:eastAsia="仿宋" w:cs="Times New Roman"/>
          <w:sz w:val="32"/>
          <w:szCs w:val="32"/>
        </w:rPr>
        <w:t>用于人工草地建植，也可用于</w:t>
      </w:r>
      <w:r>
        <w:rPr>
          <w:rFonts w:hint="eastAsia" w:ascii="仿宋" w:hAnsi="仿宋" w:eastAsia="仿宋" w:cs="Times New Roman"/>
          <w:sz w:val="32"/>
          <w:szCs w:val="32"/>
        </w:rPr>
        <w:t>退化</w:t>
      </w:r>
      <w:r>
        <w:rPr>
          <w:rFonts w:ascii="仿宋" w:hAnsi="仿宋" w:eastAsia="仿宋" w:cs="Times New Roman"/>
          <w:sz w:val="32"/>
          <w:szCs w:val="32"/>
        </w:rPr>
        <w:t>草原改良及保持水土等。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栽培技术要点：春夏</w:t>
      </w:r>
      <w:r>
        <w:rPr>
          <w:rFonts w:ascii="仿宋" w:hAnsi="仿宋" w:eastAsia="仿宋" w:cs="Times New Roman"/>
          <w:sz w:val="32"/>
          <w:szCs w:val="32"/>
        </w:rPr>
        <w:t>或早秋播种均可。</w:t>
      </w:r>
      <w:r>
        <w:rPr>
          <w:rFonts w:hint="eastAsia" w:ascii="仿宋" w:hAnsi="仿宋" w:eastAsia="仿宋" w:cs="Times New Roman"/>
          <w:sz w:val="32"/>
          <w:szCs w:val="32"/>
        </w:rPr>
        <w:t>吉林</w:t>
      </w:r>
      <w:r>
        <w:rPr>
          <w:rFonts w:ascii="仿宋" w:hAnsi="仿宋" w:eastAsia="仿宋" w:cs="Times New Roman"/>
          <w:sz w:val="32"/>
          <w:szCs w:val="32"/>
        </w:rPr>
        <w:t>西部地区以</w:t>
      </w:r>
      <w:r>
        <w:rPr>
          <w:rFonts w:hint="eastAsia" w:ascii="仿宋" w:hAnsi="仿宋" w:eastAsia="仿宋" w:cs="Times New Roman"/>
          <w:sz w:val="32"/>
          <w:szCs w:val="32"/>
        </w:rPr>
        <w:t>夏播</w:t>
      </w:r>
      <w:r>
        <w:rPr>
          <w:rFonts w:ascii="仿宋" w:hAnsi="仿宋" w:eastAsia="仿宋" w:cs="Times New Roman"/>
          <w:sz w:val="32"/>
          <w:szCs w:val="32"/>
        </w:rPr>
        <w:t>为好，通常在</w:t>
      </w:r>
      <w:r>
        <w:rPr>
          <w:rFonts w:hint="eastAsia" w:ascii="仿宋" w:hAnsi="仿宋" w:eastAsia="仿宋" w:cs="Times New Roman"/>
          <w:sz w:val="32"/>
          <w:szCs w:val="32"/>
        </w:rPr>
        <w:t>6月</w:t>
      </w:r>
      <w:r>
        <w:rPr>
          <w:rFonts w:ascii="仿宋" w:hAnsi="仿宋" w:eastAsia="仿宋" w:cs="Times New Roman"/>
          <w:sz w:val="32"/>
          <w:szCs w:val="32"/>
        </w:rPr>
        <w:t>中、下旬播种。</w:t>
      </w:r>
      <w:r>
        <w:rPr>
          <w:rFonts w:hint="eastAsia" w:ascii="仿宋" w:hAnsi="仿宋" w:eastAsia="仿宋" w:cs="Times New Roman"/>
          <w:sz w:val="32"/>
          <w:szCs w:val="32"/>
        </w:rPr>
        <w:t>多采用</w:t>
      </w:r>
      <w:r>
        <w:rPr>
          <w:rFonts w:ascii="仿宋" w:hAnsi="仿宋" w:eastAsia="仿宋" w:cs="Times New Roman"/>
          <w:sz w:val="32"/>
          <w:szCs w:val="32"/>
        </w:rPr>
        <w:t>条播，单种行距</w:t>
      </w:r>
      <w:r>
        <w:rPr>
          <w:rFonts w:hint="eastAsia" w:ascii="仿宋" w:hAnsi="仿宋" w:eastAsia="仿宋" w:cs="Times New Roman"/>
          <w:sz w:val="32"/>
          <w:szCs w:val="32"/>
        </w:rPr>
        <w:t>15～</w:t>
      </w:r>
      <w:r>
        <w:rPr>
          <w:rFonts w:ascii="仿宋" w:hAnsi="仿宋" w:eastAsia="仿宋" w:cs="Times New Roman"/>
          <w:sz w:val="32"/>
          <w:szCs w:val="32"/>
        </w:rPr>
        <w:t>30cm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种子田</w:t>
      </w:r>
      <w:r>
        <w:rPr>
          <w:rFonts w:hint="eastAsia" w:ascii="仿宋" w:hAnsi="仿宋" w:eastAsia="仿宋" w:cs="Times New Roman"/>
          <w:sz w:val="32"/>
          <w:szCs w:val="32"/>
        </w:rPr>
        <w:t>60</w:t>
      </w:r>
      <w:r>
        <w:rPr>
          <w:rFonts w:ascii="仿宋" w:hAnsi="仿宋" w:eastAsia="仿宋" w:cs="Times New Roman"/>
          <w:sz w:val="32"/>
          <w:szCs w:val="32"/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>。播种量</w:t>
      </w:r>
      <w:r>
        <w:rPr>
          <w:rFonts w:ascii="仿宋" w:hAnsi="仿宋" w:eastAsia="仿宋" w:cs="Times New Roman"/>
          <w:sz w:val="32"/>
          <w:szCs w:val="32"/>
        </w:rPr>
        <w:t>收草</w:t>
      </w:r>
      <w:r>
        <w:rPr>
          <w:rFonts w:hint="eastAsia" w:ascii="仿宋" w:hAnsi="仿宋" w:eastAsia="仿宋" w:cs="Times New Roman"/>
          <w:sz w:val="32"/>
          <w:szCs w:val="32"/>
        </w:rPr>
        <w:t>每公顷</w:t>
      </w:r>
      <w:r>
        <w:rPr>
          <w:rFonts w:ascii="仿宋" w:hAnsi="仿宋" w:eastAsia="仿宋" w:cs="Times New Roman"/>
          <w:sz w:val="32"/>
          <w:szCs w:val="32"/>
        </w:rPr>
        <w:t>播</w:t>
      </w:r>
      <w:r>
        <w:rPr>
          <w:rFonts w:hint="eastAsia" w:ascii="仿宋" w:hAnsi="仿宋" w:eastAsia="仿宋" w:cs="Times New Roman"/>
          <w:sz w:val="32"/>
          <w:szCs w:val="32"/>
        </w:rPr>
        <w:t>15～20公斤，</w:t>
      </w:r>
      <w:r>
        <w:rPr>
          <w:rFonts w:ascii="仿宋" w:hAnsi="仿宋" w:eastAsia="仿宋" w:cs="Times New Roman"/>
          <w:sz w:val="32"/>
          <w:szCs w:val="32"/>
        </w:rPr>
        <w:t>收种每公顷播</w:t>
      </w:r>
      <w:r>
        <w:rPr>
          <w:rFonts w:hint="eastAsia" w:ascii="仿宋" w:hAnsi="仿宋" w:eastAsia="仿宋" w:cs="Times New Roman"/>
          <w:sz w:val="32"/>
          <w:szCs w:val="32"/>
        </w:rPr>
        <w:t>8～10公斤</w:t>
      </w:r>
      <w:r>
        <w:rPr>
          <w:rFonts w:ascii="仿宋" w:hAnsi="仿宋" w:eastAsia="仿宋" w:cs="Times New Roman"/>
          <w:sz w:val="32"/>
          <w:szCs w:val="32"/>
        </w:rPr>
        <w:t>。播种</w:t>
      </w:r>
      <w:r>
        <w:rPr>
          <w:rFonts w:hint="eastAsia" w:ascii="仿宋" w:hAnsi="仿宋" w:eastAsia="仿宋" w:cs="Times New Roman"/>
          <w:sz w:val="32"/>
          <w:szCs w:val="32"/>
        </w:rPr>
        <w:t>深度</w:t>
      </w:r>
      <w:r>
        <w:rPr>
          <w:rFonts w:ascii="仿宋" w:hAnsi="仿宋" w:eastAsia="仿宋" w:cs="Times New Roman"/>
          <w:sz w:val="32"/>
          <w:szCs w:val="32"/>
        </w:rPr>
        <w:t>粘性土为</w:t>
      </w:r>
      <w:r>
        <w:rPr>
          <w:rFonts w:hint="eastAsia" w:ascii="仿宋" w:hAnsi="仿宋" w:eastAsia="仿宋" w:cs="Times New Roman"/>
          <w:sz w:val="32"/>
          <w:szCs w:val="32"/>
        </w:rPr>
        <w:t>1～2</w:t>
      </w:r>
      <w:r>
        <w:rPr>
          <w:rFonts w:ascii="仿宋" w:hAnsi="仿宋" w:eastAsia="仿宋" w:cs="Times New Roman"/>
          <w:sz w:val="32"/>
          <w:szCs w:val="32"/>
        </w:rPr>
        <w:t>cm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沙</w:t>
      </w:r>
      <w:r>
        <w:rPr>
          <w:rFonts w:hint="eastAsia" w:ascii="仿宋" w:hAnsi="仿宋" w:eastAsia="仿宋" w:cs="Times New Roman"/>
          <w:sz w:val="32"/>
          <w:szCs w:val="32"/>
        </w:rPr>
        <w:t>性土</w:t>
      </w:r>
      <w:r>
        <w:rPr>
          <w:rFonts w:ascii="仿宋" w:hAnsi="仿宋" w:eastAsia="仿宋" w:cs="Times New Roman"/>
          <w:sz w:val="32"/>
          <w:szCs w:val="32"/>
        </w:rPr>
        <w:t>为</w:t>
      </w:r>
      <w:r>
        <w:rPr>
          <w:rFonts w:hint="eastAsia" w:ascii="仿宋" w:hAnsi="仿宋" w:eastAsia="仿宋" w:cs="Times New Roman"/>
          <w:sz w:val="32"/>
          <w:szCs w:val="32"/>
        </w:rPr>
        <w:t>2～</w:t>
      </w:r>
      <w:r>
        <w:rPr>
          <w:rFonts w:ascii="仿宋" w:hAnsi="仿宋" w:eastAsia="仿宋" w:cs="Times New Roman"/>
          <w:sz w:val="32"/>
          <w:szCs w:val="32"/>
        </w:rPr>
        <w:t>3cm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播种</w:t>
      </w:r>
      <w:r>
        <w:rPr>
          <w:rFonts w:hint="eastAsia" w:ascii="仿宋" w:hAnsi="仿宋" w:eastAsia="仿宋" w:cs="Times New Roman"/>
          <w:sz w:val="32"/>
          <w:szCs w:val="32"/>
        </w:rPr>
        <w:t>前平整</w:t>
      </w:r>
      <w:r>
        <w:rPr>
          <w:rFonts w:ascii="仿宋" w:hAnsi="仿宋" w:eastAsia="仿宋" w:cs="Times New Roman"/>
          <w:sz w:val="32"/>
          <w:szCs w:val="32"/>
        </w:rPr>
        <w:t>土地，碾碎土块，以利于出苗及根茎</w:t>
      </w:r>
      <w:r>
        <w:rPr>
          <w:rFonts w:hint="eastAsia" w:ascii="仿宋" w:hAnsi="仿宋" w:eastAsia="仿宋" w:cs="Times New Roman"/>
          <w:sz w:val="32"/>
          <w:szCs w:val="32"/>
        </w:rPr>
        <w:t>分蘖</w:t>
      </w:r>
      <w:r>
        <w:rPr>
          <w:rFonts w:ascii="仿宋" w:hAnsi="仿宋" w:eastAsia="仿宋" w:cs="Times New Roman"/>
          <w:sz w:val="32"/>
          <w:szCs w:val="32"/>
        </w:rPr>
        <w:t>。苗期</w:t>
      </w:r>
      <w:r>
        <w:rPr>
          <w:rFonts w:hint="eastAsia" w:ascii="仿宋" w:hAnsi="仿宋" w:eastAsia="仿宋" w:cs="Times New Roman"/>
          <w:sz w:val="32"/>
          <w:szCs w:val="32"/>
        </w:rPr>
        <w:t>及</w:t>
      </w:r>
      <w:r>
        <w:rPr>
          <w:rFonts w:ascii="仿宋" w:hAnsi="仿宋" w:eastAsia="仿宋" w:cs="Times New Roman"/>
          <w:sz w:val="32"/>
          <w:szCs w:val="32"/>
        </w:rPr>
        <w:t>返青期生长较为缓慢，应注意适时施肥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灌溉、杂草防除。</w:t>
      </w:r>
      <w:r>
        <w:rPr>
          <w:rFonts w:hint="eastAsia" w:ascii="仿宋" w:hAnsi="仿宋" w:eastAsia="仿宋" w:cs="Times New Roman"/>
          <w:sz w:val="32"/>
          <w:szCs w:val="32"/>
        </w:rPr>
        <w:t>刈割</w:t>
      </w:r>
      <w:r>
        <w:rPr>
          <w:rFonts w:ascii="仿宋" w:hAnsi="仿宋" w:eastAsia="仿宋" w:cs="Times New Roman"/>
          <w:sz w:val="32"/>
          <w:szCs w:val="32"/>
        </w:rPr>
        <w:t>后可</w:t>
      </w:r>
      <w:r>
        <w:rPr>
          <w:rFonts w:hint="eastAsia" w:ascii="仿宋" w:hAnsi="仿宋" w:eastAsia="仿宋" w:cs="Times New Roman"/>
          <w:sz w:val="32"/>
          <w:szCs w:val="32"/>
        </w:rPr>
        <w:t>追施</w:t>
      </w:r>
      <w:r>
        <w:rPr>
          <w:rFonts w:ascii="仿宋" w:hAnsi="仿宋" w:eastAsia="仿宋" w:cs="Times New Roman"/>
          <w:sz w:val="32"/>
          <w:szCs w:val="32"/>
        </w:rPr>
        <w:t>氮肥</w:t>
      </w:r>
      <w:r>
        <w:rPr>
          <w:rFonts w:hint="eastAsia" w:ascii="仿宋" w:hAnsi="仿宋" w:eastAsia="仿宋" w:cs="Times New Roman"/>
          <w:sz w:val="32"/>
          <w:szCs w:val="32"/>
        </w:rPr>
        <w:t>160～</w:t>
      </w:r>
      <w:r>
        <w:rPr>
          <w:rFonts w:ascii="仿宋" w:hAnsi="仿宋" w:eastAsia="仿宋" w:cs="Times New Roman"/>
          <w:sz w:val="32"/>
          <w:szCs w:val="32"/>
        </w:rPr>
        <w:t>220kg/hm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,</w:t>
      </w:r>
      <w:r>
        <w:rPr>
          <w:rFonts w:hint="eastAsia" w:ascii="仿宋" w:hAnsi="仿宋" w:eastAsia="仿宋" w:cs="Times New Roman"/>
          <w:sz w:val="32"/>
          <w:szCs w:val="32"/>
        </w:rPr>
        <w:t>在80</w:t>
      </w:r>
      <w:r>
        <w:rPr>
          <w:rFonts w:ascii="仿宋" w:hAnsi="仿宋" w:eastAsia="仿宋" w:cs="Times New Roman"/>
          <w:sz w:val="32"/>
          <w:szCs w:val="32"/>
        </w:rPr>
        <w:t>%的小穗变为深黄色时可收获种子。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适宜推广区域：吉林</w:t>
      </w:r>
      <w:r>
        <w:rPr>
          <w:rFonts w:ascii="仿宋" w:hAnsi="仿宋" w:eastAsia="仿宋" w:cs="Times New Roman"/>
          <w:sz w:val="32"/>
          <w:szCs w:val="32"/>
        </w:rPr>
        <w:t>西部地区推广种植。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2.洮河</w:t>
      </w:r>
      <w:r>
        <w:rPr>
          <w:rFonts w:ascii="黑体" w:hAnsi="黑体" w:eastAsia="黑体" w:cs="Times New Roman"/>
          <w:sz w:val="32"/>
          <w:szCs w:val="32"/>
        </w:rPr>
        <w:t>野大麦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草种名称：短芒大麦草  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i/>
          <w:sz w:val="32"/>
          <w:szCs w:val="32"/>
        </w:rPr>
        <w:t xml:space="preserve">Hordeum brevisubulatum (Trin．) Link </w:t>
      </w:r>
      <w:r>
        <w:rPr>
          <w:rFonts w:hint="eastAsia" w:ascii="仿宋" w:hAnsi="仿宋" w:eastAsia="仿宋" w:cs="Times New Roman"/>
          <w:sz w:val="32"/>
          <w:szCs w:val="32"/>
        </w:rPr>
        <w:t>cv.taobei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品种类型：野生驯化品种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辑：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WDV-</w:t>
      </w:r>
      <w:r>
        <w:rPr>
          <w:rFonts w:ascii="仿宋" w:hAnsi="仿宋" w:eastAsia="仿宋" w:cs="Times New Roman"/>
          <w:sz w:val="32"/>
          <w:szCs w:val="32"/>
        </w:rPr>
        <w:t>GU</w:t>
      </w:r>
      <w:r>
        <w:rPr>
          <w:rFonts w:hint="eastAsia" w:ascii="仿宋" w:hAnsi="仿宋" w:eastAsia="仿宋" w:cs="Times New Roman"/>
          <w:sz w:val="32"/>
          <w:szCs w:val="32"/>
        </w:rPr>
        <w:t>-00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ascii="仿宋" w:hAnsi="仿宋" w:eastAsia="仿宋" w:cs="Times New Roman"/>
          <w:sz w:val="32"/>
          <w:szCs w:val="32"/>
        </w:rPr>
        <w:t>2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申报单位：白城市畜牧科学研究院</w:t>
      </w:r>
      <w:r>
        <w:rPr>
          <w:rFonts w:ascii="仿宋" w:hAnsi="仿宋" w:eastAsia="仿宋" w:cs="Times New Roman"/>
          <w:sz w:val="32"/>
          <w:szCs w:val="32"/>
        </w:rPr>
        <w:t xml:space="preserve">            </w:t>
      </w:r>
    </w:p>
    <w:p>
      <w:pPr>
        <w:spacing w:line="360" w:lineRule="auto"/>
        <w:ind w:left="1600" w:hanging="1600" w:hanging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 育 人：李达、王笛、赖宪明、韩东辰、冉桂霞、</w:t>
      </w:r>
      <w:r>
        <w:rPr>
          <w:rFonts w:ascii="仿宋" w:hAnsi="仿宋" w:eastAsia="仿宋" w:cs="Times New Roman"/>
          <w:sz w:val="32"/>
          <w:szCs w:val="32"/>
        </w:rPr>
        <w:t>付宪茹、刘志明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品种特性</w:t>
      </w:r>
      <w:bookmarkStart w:id="0" w:name="_Hlk75707089"/>
      <w:r>
        <w:rPr>
          <w:rFonts w:hint="eastAsia" w:ascii="仿宋" w:hAnsi="仿宋" w:eastAsia="仿宋" w:cs="Times New Roman"/>
          <w:sz w:val="32"/>
          <w:szCs w:val="32"/>
        </w:rPr>
        <w:t>：品种为多年生草本植物，植株疏丛直立平均叶层高度在</w:t>
      </w:r>
      <w:r>
        <w:rPr>
          <w:rFonts w:ascii="仿宋" w:hAnsi="仿宋" w:eastAsia="仿宋" w:cs="Times New Roman"/>
          <w:sz w:val="32"/>
          <w:szCs w:val="32"/>
        </w:rPr>
        <w:t>65</w:t>
      </w:r>
      <w:r>
        <w:rPr>
          <w:rFonts w:hint="eastAsia" w:ascii="仿宋" w:hAnsi="仿宋" w:eastAsia="仿宋" w:cs="Times New Roman"/>
          <w:sz w:val="32"/>
          <w:szCs w:val="32"/>
        </w:rPr>
        <w:t>cm以上；短根茎，须根系；秆细，直立；叶鞘无毛，叶色嫩绿至深绿，叶片呈尖形，叶长5～16cm，宽2～6mm；穗状花序长3～9cm，宽3～5mm，呈灰绿色，成熟期带紫色；每节可生小穗3枚，每枚小穗各有小花1个，有柄，长约1mm，其颖呈针样，长约4～5mm，外稃无芒，长约5～7mm，表面较平滑或具刺毛，顶端有1～2mm长的尖头，内稃与外稃长度一致，花药长约3mm；颖果宽短，长约3mm，顶端有毛；异花授粉植物；种子产量约为</w:t>
      </w:r>
      <w:r>
        <w:rPr>
          <w:rFonts w:ascii="仿宋" w:hAnsi="仿宋" w:eastAsia="仿宋" w:cs="Times New Roman"/>
          <w:sz w:val="32"/>
          <w:szCs w:val="32"/>
        </w:rPr>
        <w:t>225</w:t>
      </w:r>
      <w:r>
        <w:rPr>
          <w:rFonts w:hint="eastAsia" w:ascii="仿宋" w:hAnsi="仿宋" w:eastAsia="仿宋" w:cs="Times New Roman"/>
          <w:sz w:val="32"/>
          <w:szCs w:val="32"/>
        </w:rPr>
        <w:t>～</w:t>
      </w:r>
      <w:r>
        <w:rPr>
          <w:rFonts w:ascii="仿宋" w:hAnsi="仿宋" w:eastAsia="仿宋" w:cs="Times New Roman"/>
          <w:sz w:val="32"/>
          <w:szCs w:val="32"/>
        </w:rPr>
        <w:t>450</w:t>
      </w:r>
      <w:r>
        <w:rPr>
          <w:rFonts w:hint="eastAsia" w:ascii="仿宋" w:hAnsi="仿宋" w:eastAsia="仿宋" w:cs="Times New Roman"/>
          <w:sz w:val="32"/>
          <w:szCs w:val="32"/>
        </w:rPr>
        <w:t>kg/hm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bookmarkStart w:id="1" w:name="_Hlk75899192"/>
      <w:r>
        <w:rPr>
          <w:rFonts w:hint="eastAsia" w:ascii="仿宋" w:hAnsi="仿宋" w:eastAsia="仿宋" w:cs="Times New Roman"/>
          <w:sz w:val="32"/>
          <w:szCs w:val="32"/>
        </w:rPr>
        <w:t>适宜在半湿润到半干旱气候类型地区种植；适宜在湿润的轻度盐碱地上生长；抗寒性强，零下4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℃可以安全越冬；抗盐碱，在PH值9.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的盐碱地上生长良好；生长旺盛，生育期一致，约</w:t>
      </w:r>
      <w:r>
        <w:rPr>
          <w:rFonts w:ascii="仿宋" w:hAnsi="仿宋" w:eastAsia="仿宋" w:cs="Times New Roman"/>
          <w:sz w:val="32"/>
          <w:szCs w:val="32"/>
        </w:rPr>
        <w:t>110-130</w:t>
      </w:r>
      <w:r>
        <w:rPr>
          <w:rFonts w:hint="eastAsia" w:ascii="仿宋" w:hAnsi="仿宋" w:eastAsia="仿宋" w:cs="Times New Roman"/>
          <w:sz w:val="32"/>
          <w:szCs w:val="32"/>
        </w:rPr>
        <w:t>天，生长整齐，在吉林省中西部地区灌溉条件下，年可刈割2次</w:t>
      </w:r>
      <w:bookmarkEnd w:id="1"/>
      <w:r>
        <w:rPr>
          <w:rFonts w:hint="eastAsia" w:ascii="仿宋" w:hAnsi="仿宋" w:eastAsia="仿宋" w:cs="Times New Roman"/>
          <w:sz w:val="32"/>
          <w:szCs w:val="32"/>
        </w:rPr>
        <w:t>。</w:t>
      </w:r>
      <w:bookmarkEnd w:id="0"/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主要用途：</w:t>
      </w:r>
      <w:r>
        <w:rPr>
          <w:rFonts w:ascii="仿宋" w:hAnsi="仿宋" w:eastAsia="仿宋" w:cs="Times New Roman"/>
          <w:sz w:val="32"/>
          <w:szCs w:val="32"/>
        </w:rPr>
        <w:t>主要作为草食家畜饲草，用于刈割青饲、制作干草</w:t>
      </w:r>
      <w:r>
        <w:rPr>
          <w:rFonts w:hint="eastAsia" w:ascii="仿宋" w:hAnsi="仿宋" w:eastAsia="仿宋" w:cs="Times New Roman"/>
          <w:sz w:val="32"/>
          <w:szCs w:val="32"/>
        </w:rPr>
        <w:t>。适应性强，耐干旱、耐寒冷、较强的耐盐碱性和耐涝性，在中度盐碱性土地和低洼湿地可正常生长，可以作为改良低湿盐碱化草场的首选良种。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栽培技术要点：</w:t>
      </w:r>
      <w:bookmarkStart w:id="2" w:name="_Hlk75899338"/>
      <w:r>
        <w:rPr>
          <w:rFonts w:hint="eastAsia" w:ascii="仿宋" w:hAnsi="仿宋" w:eastAsia="仿宋" w:cs="Times New Roman"/>
          <w:sz w:val="32"/>
          <w:szCs w:val="32"/>
        </w:rPr>
        <w:t>播种期4月末至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月上旬，如春季干旱少雨、风多，也可在8月初播种。播种方式可采用机械或人工条播、撒播，条播行距30cm，覆土深度 2-3cm，覆土深浅要一致，并及时镇压</w:t>
      </w:r>
      <w:bookmarkStart w:id="3" w:name="_Hlk75707726"/>
      <w:r>
        <w:rPr>
          <w:rFonts w:hint="eastAsia" w:ascii="仿宋" w:hAnsi="仿宋" w:eastAsia="仿宋" w:cs="Times New Roman"/>
          <w:sz w:val="32"/>
          <w:szCs w:val="32"/>
        </w:rPr>
        <w:t>。</w:t>
      </w:r>
      <w:bookmarkEnd w:id="3"/>
      <w:r>
        <w:rPr>
          <w:rFonts w:hint="eastAsia" w:ascii="仿宋" w:hAnsi="仿宋" w:eastAsia="仿宋" w:cs="Times New Roman"/>
          <w:sz w:val="32"/>
          <w:szCs w:val="32"/>
        </w:rPr>
        <w:t>播种量15.0 kg/hm2～22.5 kg/hm2。</w:t>
      </w:r>
      <w:bookmarkStart w:id="4" w:name="_Hlk75707533"/>
      <w:r>
        <w:rPr>
          <w:rFonts w:hint="eastAsia" w:ascii="仿宋" w:hAnsi="仿宋" w:eastAsia="仿宋" w:cs="Times New Roman"/>
          <w:sz w:val="32"/>
          <w:szCs w:val="32"/>
        </w:rPr>
        <w:t>播种前要将地块进行整地，可在头年秋季对土地进行深翻耙平，并按15～30吨/hm2的使用量施用有机肥，第二年进行播种前再进行精细整地。</w:t>
      </w:r>
      <w:bookmarkEnd w:id="4"/>
      <w:r>
        <w:rPr>
          <w:rFonts w:hint="eastAsia" w:ascii="仿宋" w:hAnsi="仿宋" w:eastAsia="仿宋" w:cs="Times New Roman"/>
          <w:sz w:val="32"/>
          <w:szCs w:val="32"/>
        </w:rPr>
        <w:t>播种</w:t>
      </w:r>
      <w:bookmarkStart w:id="5" w:name="_Hlk75707741"/>
      <w:r>
        <w:rPr>
          <w:rFonts w:hint="eastAsia" w:ascii="仿宋" w:hAnsi="仿宋" w:eastAsia="仿宋" w:cs="Times New Roman"/>
          <w:sz w:val="32"/>
          <w:szCs w:val="32"/>
        </w:rPr>
        <w:t>时，施种肥施磷酸二铵150 kg/hm2～180 kg/hm2，尿素75.0 kg/hm2～120 kg/hm2。</w:t>
      </w:r>
      <w:bookmarkEnd w:id="2"/>
      <w:bookmarkEnd w:id="5"/>
      <w:r>
        <w:rPr>
          <w:rFonts w:hint="eastAsia" w:ascii="仿宋" w:hAnsi="仿宋" w:eastAsia="仿宋" w:cs="Times New Roman"/>
          <w:sz w:val="32"/>
          <w:szCs w:val="32"/>
        </w:rPr>
        <w:t>每年可刈割2-次，第一次刈割可于抽穗期至开花初期进行，留茬高度2-3cm，第二次刈割可在孕穗、抽穗期进行。</w:t>
      </w:r>
      <w:bookmarkStart w:id="6" w:name="_Hlk75899567"/>
      <w:r>
        <w:rPr>
          <w:rFonts w:hint="eastAsia" w:ascii="仿宋" w:hAnsi="仿宋" w:eastAsia="仿宋" w:cs="Times New Roman"/>
          <w:sz w:val="32"/>
          <w:szCs w:val="32"/>
        </w:rPr>
        <w:t>刈割宜选择在晴天进行。刈割方式可采用机械刈割或人工收割。收割后可用于青饲、青贮、调制干草或加工草粉。</w:t>
      </w:r>
      <w:bookmarkEnd w:id="6"/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适宜推广区域：吉林西部低湿盐碱地。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ODNiNTQ5OTUzYTUwNjQ0MTZjNDQxYTE1ODY1ZGUifQ=="/>
  </w:docVars>
  <w:rsids>
    <w:rsidRoot w:val="003C7551"/>
    <w:rsid w:val="00055E3A"/>
    <w:rsid w:val="00065990"/>
    <w:rsid w:val="000807FA"/>
    <w:rsid w:val="000F472F"/>
    <w:rsid w:val="0012248C"/>
    <w:rsid w:val="001342D4"/>
    <w:rsid w:val="00153A87"/>
    <w:rsid w:val="00157999"/>
    <w:rsid w:val="00165153"/>
    <w:rsid w:val="00181FB8"/>
    <w:rsid w:val="001A4EE1"/>
    <w:rsid w:val="001A53B1"/>
    <w:rsid w:val="001A7205"/>
    <w:rsid w:val="001A7B85"/>
    <w:rsid w:val="001F1A7E"/>
    <w:rsid w:val="002236B1"/>
    <w:rsid w:val="00232D0E"/>
    <w:rsid w:val="002A3840"/>
    <w:rsid w:val="002B6A29"/>
    <w:rsid w:val="002C7CC0"/>
    <w:rsid w:val="002D4EFA"/>
    <w:rsid w:val="002E3FCC"/>
    <w:rsid w:val="002E581F"/>
    <w:rsid w:val="00331645"/>
    <w:rsid w:val="0037355D"/>
    <w:rsid w:val="003C5884"/>
    <w:rsid w:val="003C7551"/>
    <w:rsid w:val="003D150C"/>
    <w:rsid w:val="003F60C7"/>
    <w:rsid w:val="003F6B0B"/>
    <w:rsid w:val="00481E01"/>
    <w:rsid w:val="004B0F81"/>
    <w:rsid w:val="004B2E6A"/>
    <w:rsid w:val="004E372C"/>
    <w:rsid w:val="00535ED3"/>
    <w:rsid w:val="0053720C"/>
    <w:rsid w:val="00540586"/>
    <w:rsid w:val="006265DD"/>
    <w:rsid w:val="00666560"/>
    <w:rsid w:val="006766B3"/>
    <w:rsid w:val="00697F62"/>
    <w:rsid w:val="006B3298"/>
    <w:rsid w:val="006B36D7"/>
    <w:rsid w:val="006B6DB0"/>
    <w:rsid w:val="006C5C41"/>
    <w:rsid w:val="006D0706"/>
    <w:rsid w:val="006D3366"/>
    <w:rsid w:val="006F7CB6"/>
    <w:rsid w:val="00710402"/>
    <w:rsid w:val="00752864"/>
    <w:rsid w:val="007859F3"/>
    <w:rsid w:val="00785B19"/>
    <w:rsid w:val="00787AD5"/>
    <w:rsid w:val="007D4226"/>
    <w:rsid w:val="007E3FFB"/>
    <w:rsid w:val="00804A50"/>
    <w:rsid w:val="00810A66"/>
    <w:rsid w:val="00822AD1"/>
    <w:rsid w:val="00827A8C"/>
    <w:rsid w:val="00833F78"/>
    <w:rsid w:val="008402E5"/>
    <w:rsid w:val="00863067"/>
    <w:rsid w:val="00871E89"/>
    <w:rsid w:val="00882511"/>
    <w:rsid w:val="008A2EB7"/>
    <w:rsid w:val="008C0B37"/>
    <w:rsid w:val="008F5846"/>
    <w:rsid w:val="00912B9E"/>
    <w:rsid w:val="00943588"/>
    <w:rsid w:val="00951B76"/>
    <w:rsid w:val="00964D5C"/>
    <w:rsid w:val="00970D99"/>
    <w:rsid w:val="00983989"/>
    <w:rsid w:val="00985518"/>
    <w:rsid w:val="009B3E7F"/>
    <w:rsid w:val="009C2F02"/>
    <w:rsid w:val="009D0425"/>
    <w:rsid w:val="009D29AE"/>
    <w:rsid w:val="009D479D"/>
    <w:rsid w:val="009E6040"/>
    <w:rsid w:val="00A240CC"/>
    <w:rsid w:val="00A33AA6"/>
    <w:rsid w:val="00A472ED"/>
    <w:rsid w:val="00AA3533"/>
    <w:rsid w:val="00AC6403"/>
    <w:rsid w:val="00AE1AB2"/>
    <w:rsid w:val="00AF41E2"/>
    <w:rsid w:val="00B02457"/>
    <w:rsid w:val="00B03CA7"/>
    <w:rsid w:val="00B215F4"/>
    <w:rsid w:val="00B22FB1"/>
    <w:rsid w:val="00B50836"/>
    <w:rsid w:val="00B716D8"/>
    <w:rsid w:val="00B87BC5"/>
    <w:rsid w:val="00BD274C"/>
    <w:rsid w:val="00BE3006"/>
    <w:rsid w:val="00C57141"/>
    <w:rsid w:val="00C75A15"/>
    <w:rsid w:val="00CA3EA5"/>
    <w:rsid w:val="00CA3F1D"/>
    <w:rsid w:val="00CB03FE"/>
    <w:rsid w:val="00CB26CC"/>
    <w:rsid w:val="00CB536A"/>
    <w:rsid w:val="00D05C72"/>
    <w:rsid w:val="00D41A42"/>
    <w:rsid w:val="00D437D9"/>
    <w:rsid w:val="00D6714A"/>
    <w:rsid w:val="00DC2682"/>
    <w:rsid w:val="00DC6725"/>
    <w:rsid w:val="00DD15CF"/>
    <w:rsid w:val="00E15D41"/>
    <w:rsid w:val="00E16593"/>
    <w:rsid w:val="00E63416"/>
    <w:rsid w:val="00EA0B38"/>
    <w:rsid w:val="00EC5C52"/>
    <w:rsid w:val="00EF34A6"/>
    <w:rsid w:val="00F0521E"/>
    <w:rsid w:val="00F4283F"/>
    <w:rsid w:val="00F57DAF"/>
    <w:rsid w:val="00F67E3C"/>
    <w:rsid w:val="00F703A0"/>
    <w:rsid w:val="00FE2426"/>
    <w:rsid w:val="00FE2904"/>
    <w:rsid w:val="12F6566C"/>
    <w:rsid w:val="443026C8"/>
    <w:rsid w:val="5E6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semiHidden/>
    <w:qFormat/>
    <w:uiPriority w:val="99"/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5C20-07F5-4903-B936-2ADC9C815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1296</Words>
  <Characters>1550</Characters>
  <Lines>11</Lines>
  <Paragraphs>3</Paragraphs>
  <TotalTime>138</TotalTime>
  <ScaleCrop>false</ScaleCrop>
  <LinksUpToDate>false</LinksUpToDate>
  <CharactersWithSpaces>1598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2022-10-19T08:32:00Z</dcterms:created>
  <dc:creator>lenovo</dc:creator>
  <cp:lastModifiedBy>尹永花</cp:lastModifiedBy>
  <cp:lastPrinted>2022-10-31T08:29:00Z</cp:lastPrinted>
  <dcterms:modified xsi:type="dcterms:W3CDTF">2022-11-03T02:14:24Z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46F3808C76154A65B76ECE7CD69D4AD1</vt:lpwstr>
  </property>
</Properties>
</file>