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color w:val="auto"/>
          <w:kern w:val="0"/>
          <w:sz w:val="44"/>
          <w:szCs w:val="44"/>
        </w:rPr>
      </w:pPr>
      <w:bookmarkStart w:id="0" w:name="_GoBack"/>
      <w:r>
        <w:rPr>
          <w:rFonts w:hint="eastAsia" w:ascii="方正小标宋简体" w:eastAsia="方正小标宋简体"/>
          <w:bCs/>
          <w:color w:val="auto"/>
          <w:kern w:val="0"/>
          <w:sz w:val="44"/>
          <w:szCs w:val="44"/>
        </w:rPr>
        <w:t>行政执法委托书</w:t>
      </w:r>
    </w:p>
    <w:p>
      <w:pPr>
        <w:widowControl/>
        <w:shd w:val="clear" w:color="auto" w:fill="FFFFFF"/>
        <w:spacing w:line="600" w:lineRule="atLeast"/>
        <w:rPr>
          <w:rFonts w:ascii="仿宋_GB2312" w:eastAsia="仿宋_GB2312"/>
          <w:b/>
          <w:bCs/>
          <w:color w:val="auto"/>
          <w:kern w:val="0"/>
          <w:sz w:val="30"/>
          <w:szCs w:val="30"/>
        </w:rPr>
      </w:pPr>
    </w:p>
    <w:p>
      <w:pPr>
        <w:widowControl/>
        <w:shd w:val="clear" w:color="auto" w:fill="FFFFFF"/>
        <w:adjustRightInd w:val="0"/>
        <w:snapToGrid w:val="0"/>
        <w:spacing w:line="360" w:lineRule="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委托机关：吉林省林业和草原局</w:t>
      </w:r>
    </w:p>
    <w:p>
      <w:pPr>
        <w:widowControl/>
        <w:shd w:val="clear" w:color="auto" w:fill="FFFFFF"/>
        <w:adjustRightInd w:val="0"/>
        <w:snapToGrid w:val="0"/>
        <w:spacing w:line="360" w:lineRule="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法定代表人：高海珠</w:t>
      </w:r>
    </w:p>
    <w:p>
      <w:pPr>
        <w:widowControl/>
        <w:shd w:val="clear" w:color="auto" w:fill="FFFFFF"/>
        <w:adjustRightInd w:val="0"/>
        <w:snapToGrid w:val="0"/>
        <w:spacing w:line="360" w:lineRule="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地址：吉林省长春市南关区亚泰大街3698号</w:t>
      </w:r>
    </w:p>
    <w:p>
      <w:pPr>
        <w:widowControl/>
        <w:shd w:val="clear" w:color="auto" w:fill="FFFFFF"/>
        <w:adjustRightInd w:val="0"/>
        <w:snapToGrid w:val="0"/>
        <w:spacing w:line="360" w:lineRule="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受委托组织：吉林龙湾国家级自然保护区管理局（吉林省辉南国有林保护中心）</w:t>
      </w:r>
    </w:p>
    <w:p>
      <w:pPr>
        <w:widowControl/>
        <w:shd w:val="clear" w:color="auto" w:fill="FFFFFF"/>
        <w:adjustRightInd w:val="0"/>
        <w:snapToGrid w:val="0"/>
        <w:spacing w:line="360" w:lineRule="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法定代表人：张吉顺</w:t>
      </w:r>
    </w:p>
    <w:p>
      <w:pPr>
        <w:widowControl/>
        <w:shd w:val="clear" w:color="auto" w:fill="FFFFFF"/>
        <w:adjustRightInd w:val="0"/>
        <w:snapToGrid w:val="0"/>
        <w:spacing w:line="360" w:lineRule="auto"/>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地址：吉林省通化市辉南县辉南镇解放大路138号</w:t>
      </w:r>
    </w:p>
    <w:p>
      <w:pPr>
        <w:widowControl/>
        <w:shd w:val="clear" w:color="auto" w:fill="FFFFFF"/>
        <w:adjustRightInd w:val="0"/>
        <w:snapToGrid w:val="0"/>
        <w:spacing w:line="360" w:lineRule="auto"/>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为规范吉林龙湾国家级自然保护区管理局（吉林省辉南国有林保护中心）辖区内行政执法工作，依法确立行政执法委托机关与受委托组织的权利义务，依据《中华人民共和国行政处罚法》《林业行政处罚程序规定》等相关规定，吉林省林业和草原局委托吉林龙湾国家级自然保护区管理局（吉林省辉南国有林保护中心）按下列要求行使行政执法权。</w:t>
      </w:r>
    </w:p>
    <w:p>
      <w:pPr>
        <w:widowControl/>
        <w:shd w:val="clear" w:color="auto" w:fill="FFFFFF"/>
        <w:adjustRightInd w:val="0"/>
        <w:snapToGrid w:val="0"/>
        <w:spacing w:line="360" w:lineRule="auto"/>
        <w:ind w:firstLine="645"/>
        <w:rPr>
          <w:rFonts w:ascii="黑体" w:hAnsi="黑体" w:eastAsia="黑体" w:cs="黑体"/>
          <w:color w:val="auto"/>
          <w:kern w:val="0"/>
          <w:sz w:val="32"/>
          <w:szCs w:val="32"/>
        </w:rPr>
      </w:pPr>
      <w:r>
        <w:rPr>
          <w:rFonts w:hint="eastAsia" w:ascii="黑体" w:hAnsi="黑体" w:eastAsia="黑体" w:cs="黑体"/>
          <w:bCs/>
          <w:color w:val="auto"/>
          <w:kern w:val="0"/>
          <w:sz w:val="32"/>
          <w:szCs w:val="32"/>
        </w:rPr>
        <w:t>一、委托执法范围</w:t>
      </w:r>
    </w:p>
    <w:p>
      <w:pPr>
        <w:widowControl/>
        <w:shd w:val="clear" w:color="auto" w:fill="FFFFFF"/>
        <w:adjustRightInd w:val="0"/>
        <w:snapToGrid w:val="0"/>
        <w:spacing w:line="360" w:lineRule="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    负责吉林龙湾国家级自然保护区管理局（吉林省辉南国有林保护中心）辖区内行政监督管理工作，纠正林草领域行政违法行为。</w:t>
      </w:r>
    </w:p>
    <w:p>
      <w:pPr>
        <w:widowControl/>
        <w:shd w:val="clear" w:color="auto" w:fill="FFFFFF"/>
        <w:adjustRightInd w:val="0"/>
        <w:snapToGrid w:val="0"/>
        <w:spacing w:line="360" w:lineRule="auto"/>
        <w:ind w:firstLine="645"/>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二、委托执法权限</w:t>
      </w:r>
    </w:p>
    <w:p>
      <w:pPr>
        <w:shd w:val="clear" w:color="auto" w:fill="FFFFFF"/>
        <w:adjustRightInd w:val="0"/>
        <w:snapToGrid w:val="0"/>
        <w:spacing w:line="360" w:lineRule="auto"/>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受委托组织在委托权限范围内以吉林省林业和草原局的名义行使下列职权:</w:t>
      </w:r>
    </w:p>
    <w:p>
      <w:pPr>
        <w:widowControl/>
        <w:shd w:val="clear" w:color="auto" w:fill="FFFFFF"/>
        <w:adjustRightInd w:val="0"/>
        <w:snapToGrid w:val="0"/>
        <w:spacing w:line="360" w:lineRule="auto"/>
        <w:ind w:firstLine="645"/>
        <w:rPr>
          <w:rFonts w:hint="eastAsia" w:ascii="黑体" w:hAnsi="黑体" w:eastAsia="黑体" w:cs="黑体"/>
          <w:bCs/>
          <w:color w:val="auto"/>
          <w:kern w:val="0"/>
          <w:sz w:val="32"/>
          <w:szCs w:val="32"/>
        </w:rPr>
      </w:pPr>
    </w:p>
    <w:p>
      <w:pPr>
        <w:shd w:val="clear" w:color="auto" w:fill="FFFFFF"/>
        <w:adjustRightInd w:val="0"/>
        <w:snapToGrid w:val="0"/>
        <w:spacing w:line="360" w:lineRule="auto"/>
        <w:ind w:firstLine="420" w:firstLineChars="200"/>
        <w:rPr>
          <w:rFonts w:ascii="仿宋_GB2312" w:hAnsi="仿宋_GB2312" w:eastAsia="仿宋_GB2312" w:cs="仿宋_GB2312"/>
          <w:bCs/>
          <w:color w:val="auto"/>
          <w:kern w:val="0"/>
          <w:sz w:val="32"/>
          <w:szCs w:val="32"/>
        </w:rPr>
      </w:pPr>
      <w:r>
        <w:rPr>
          <w:rFonts w:hint="eastAsia"/>
          <w:color w:val="auto"/>
        </w:rPr>
        <w:t xml:space="preserve">  </w:t>
      </w:r>
      <w:r>
        <w:rPr>
          <w:rFonts w:hint="eastAsia" w:ascii="仿宋_GB2312" w:hAnsi="仿宋_GB2312" w:eastAsia="仿宋_GB2312" w:cs="仿宋_GB2312"/>
          <w:bCs/>
          <w:color w:val="auto"/>
          <w:kern w:val="0"/>
          <w:sz w:val="32"/>
          <w:szCs w:val="32"/>
        </w:rPr>
        <w:t>（一）监督检查权</w:t>
      </w:r>
    </w:p>
    <w:p>
      <w:pPr>
        <w:shd w:val="clear" w:color="auto" w:fill="FFFFFF"/>
        <w:adjustRightInd w:val="0"/>
        <w:snapToGrid w:val="0"/>
        <w:spacing w:line="360" w:lineRule="auto"/>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按照林草法律法规和政策规定，对本辖区内的森林、草原、湿地、野生动物、野生植物情况行使行政检查权。</w:t>
      </w:r>
    </w:p>
    <w:p>
      <w:pPr>
        <w:shd w:val="clear" w:color="auto" w:fill="FFFFFF"/>
        <w:adjustRightInd w:val="0"/>
        <w:snapToGrid w:val="0"/>
        <w:spacing w:line="360" w:lineRule="auto"/>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w:t>
      </w:r>
      <w:r>
        <w:rPr>
          <w:rFonts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rPr>
        <w:t>违法制止权</w:t>
      </w:r>
    </w:p>
    <w:p>
      <w:pPr>
        <w:shd w:val="clear" w:color="auto" w:fill="FFFFFF"/>
        <w:adjustRightInd w:val="0"/>
        <w:snapToGrid w:val="0"/>
        <w:spacing w:line="360" w:lineRule="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对相关单位和个人进行检查时，对违反相关法律法规的行为，有权要求违法行为人当场改正或者限期整改。</w:t>
      </w:r>
      <w:r>
        <w:rPr>
          <w:rFonts w:eastAsia="仿宋_GB2312" w:cs="Calibri"/>
          <w:bCs/>
          <w:color w:val="auto"/>
          <w:kern w:val="0"/>
          <w:sz w:val="32"/>
          <w:szCs w:val="32"/>
        </w:rPr>
        <w:t> </w:t>
      </w:r>
    </w:p>
    <w:p>
      <w:pPr>
        <w:shd w:val="clear" w:color="auto" w:fill="FFFFFF"/>
        <w:adjustRightInd w:val="0"/>
        <w:snapToGrid w:val="0"/>
        <w:spacing w:line="360" w:lineRule="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 xml:space="preserve"> </w:t>
      </w:r>
      <w:r>
        <w:rPr>
          <w:rFonts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rPr>
        <w:t>（三）行政处罚权</w:t>
      </w:r>
    </w:p>
    <w:p>
      <w:pPr>
        <w:widowControl/>
        <w:shd w:val="clear" w:color="auto" w:fill="FFFFFF"/>
        <w:spacing w:line="560" w:lineRule="exact"/>
        <w:ind w:firstLine="640"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根据《中华人民共和国森林法》《中华人民共和国草原法》《中华人民共和国湿地法》《中华人民共和国野生动物保护法》《中华人民共和国森林法实施条例》《中华人民共和国自然保护区条例》《中华人民共和国野生植物保护条例》《吉林省森林管理条例》《吉林省草原条例》《吉林省湿地保护条例》《吉林省陆生野生动物保护条例》等法律法规，对林草领域违法行为给予行政处罚。</w:t>
      </w:r>
    </w:p>
    <w:p>
      <w:pPr>
        <w:widowControl/>
        <w:shd w:val="clear" w:color="auto" w:fill="FFFFFF"/>
        <w:adjustRightInd w:val="0"/>
        <w:snapToGrid w:val="0"/>
        <w:spacing w:line="360" w:lineRule="auto"/>
        <w:ind w:firstLine="960" w:firstLineChars="3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三、法律责任</w:t>
      </w:r>
    </w:p>
    <w:p>
      <w:pPr>
        <w:widowControl/>
        <w:shd w:val="clear" w:color="auto" w:fill="FFFFFF"/>
        <w:adjustRightInd w:val="0"/>
        <w:snapToGrid w:val="0"/>
        <w:spacing w:line="360" w:lineRule="auto"/>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（一）委托机关应当监督、指导</w:t>
      </w:r>
      <w:r>
        <w:rPr>
          <w:rFonts w:hint="eastAsia" w:ascii="仿宋_GB2312" w:hAnsi="仿宋_GB2312" w:eastAsia="仿宋_GB2312" w:cs="仿宋_GB2312"/>
          <w:bCs/>
          <w:color w:val="auto"/>
          <w:kern w:val="0"/>
          <w:sz w:val="32"/>
          <w:szCs w:val="32"/>
        </w:rPr>
        <w:t>受委托组织</w:t>
      </w:r>
      <w:r>
        <w:rPr>
          <w:rFonts w:hint="eastAsia" w:ascii="仿宋_GB2312" w:eastAsia="仿宋_GB2312"/>
          <w:bCs/>
          <w:color w:val="auto"/>
          <w:kern w:val="0"/>
          <w:sz w:val="32"/>
          <w:szCs w:val="32"/>
        </w:rPr>
        <w:t>依法行使委托的行政执法权；</w:t>
      </w:r>
    </w:p>
    <w:p>
      <w:pPr>
        <w:widowControl/>
        <w:shd w:val="clear" w:color="auto" w:fill="FFFFFF"/>
        <w:adjustRightInd w:val="0"/>
        <w:snapToGrid w:val="0"/>
        <w:spacing w:line="360" w:lineRule="auto"/>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（二）委托机关应当对</w:t>
      </w:r>
      <w:r>
        <w:rPr>
          <w:rFonts w:hint="eastAsia" w:ascii="仿宋_GB2312" w:hAnsi="仿宋_GB2312" w:eastAsia="仿宋_GB2312" w:cs="仿宋_GB2312"/>
          <w:bCs/>
          <w:color w:val="auto"/>
          <w:kern w:val="0"/>
          <w:sz w:val="32"/>
          <w:szCs w:val="32"/>
        </w:rPr>
        <w:t>受委托组织</w:t>
      </w:r>
      <w:r>
        <w:rPr>
          <w:rFonts w:hint="eastAsia" w:ascii="仿宋_GB2312" w:eastAsia="仿宋_GB2312"/>
          <w:bCs/>
          <w:color w:val="auto"/>
          <w:kern w:val="0"/>
          <w:sz w:val="32"/>
          <w:szCs w:val="32"/>
        </w:rPr>
        <w:t>在委托范围内实施的行政行为承担法律责任；</w:t>
      </w:r>
    </w:p>
    <w:p>
      <w:pPr>
        <w:widowControl/>
        <w:shd w:val="clear" w:color="auto" w:fill="FFFFFF"/>
        <w:adjustRightInd w:val="0"/>
        <w:snapToGrid w:val="0"/>
        <w:spacing w:line="360" w:lineRule="auto"/>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（三）受委托组织应当接受委托机关的监督和指导；</w:t>
      </w:r>
    </w:p>
    <w:p>
      <w:pPr>
        <w:widowControl/>
        <w:shd w:val="clear" w:color="auto" w:fill="FFFFFF"/>
        <w:adjustRightInd w:val="0"/>
        <w:snapToGrid w:val="0"/>
        <w:spacing w:line="360" w:lineRule="auto"/>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（四）受委托组织在委托范围内，以委托机关名义实施行政执法，不得再委托其他组织或者个人实施；</w:t>
      </w:r>
    </w:p>
    <w:p>
      <w:pPr>
        <w:widowControl/>
        <w:shd w:val="clear" w:color="auto" w:fill="FFFFFF"/>
        <w:adjustRightInd w:val="0"/>
        <w:snapToGrid w:val="0"/>
        <w:spacing w:line="360" w:lineRule="auto"/>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（五）受委托组织在履行行政执法行为时，必须出示有效的行政执法证件，并按法定程序实施行政执法行为；</w:t>
      </w:r>
    </w:p>
    <w:p>
      <w:pPr>
        <w:widowControl/>
        <w:shd w:val="clear" w:color="auto" w:fill="FFFFFF"/>
        <w:adjustRightInd w:val="0"/>
        <w:snapToGrid w:val="0"/>
        <w:spacing w:line="360" w:lineRule="auto"/>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（六）受委托组织超越委托权限实施行政执法，给当事人的合法权益造成损害的，自行承担法律责任；</w:t>
      </w:r>
    </w:p>
    <w:p>
      <w:pPr>
        <w:widowControl/>
        <w:shd w:val="clear" w:color="auto" w:fill="FFFFFF"/>
        <w:adjustRightInd w:val="0"/>
        <w:snapToGrid w:val="0"/>
        <w:spacing w:line="360" w:lineRule="auto"/>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（七）受委托组织在委托范围内实施行政执法导致违法或者不当的，委托机关应当责令其改正，后果严重的，可以暂停或者取消委托。</w:t>
      </w:r>
    </w:p>
    <w:p>
      <w:pPr>
        <w:widowControl/>
        <w:shd w:val="clear" w:color="auto" w:fill="FFFFFF"/>
        <w:adjustRightInd w:val="0"/>
        <w:snapToGrid w:val="0"/>
        <w:spacing w:line="360" w:lineRule="auto"/>
        <w:ind w:firstLine="645"/>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四、委托期限</w:t>
      </w:r>
    </w:p>
    <w:p>
      <w:pPr>
        <w:widowControl/>
        <w:shd w:val="clear" w:color="auto" w:fill="FFFFFF"/>
        <w:adjustRightInd w:val="0"/>
        <w:snapToGrid w:val="0"/>
        <w:spacing w:line="360" w:lineRule="auto"/>
        <w:ind w:firstLine="645"/>
        <w:rPr>
          <w:rFonts w:ascii="仿宋_GB2312" w:eastAsia="仿宋_GB2312"/>
          <w:bCs/>
          <w:color w:val="auto"/>
          <w:kern w:val="0"/>
          <w:sz w:val="32"/>
          <w:szCs w:val="32"/>
        </w:rPr>
      </w:pPr>
      <w:r>
        <w:rPr>
          <w:rFonts w:hint="eastAsia" w:ascii="仿宋_GB2312" w:eastAsia="仿宋_GB2312"/>
          <w:bCs/>
          <w:color w:val="auto"/>
          <w:kern w:val="0"/>
          <w:sz w:val="32"/>
          <w:szCs w:val="32"/>
        </w:rPr>
        <w:t>从2024年4月1日至2025年3月31日止。本委托书经双方法定代表人签字和盖章之日起生效。</w:t>
      </w:r>
    </w:p>
    <w:p>
      <w:pPr>
        <w:widowControl/>
        <w:shd w:val="clear" w:color="auto" w:fill="FFFFFF"/>
        <w:adjustRightInd w:val="0"/>
        <w:snapToGrid w:val="0"/>
        <w:spacing w:line="360" w:lineRule="auto"/>
        <w:ind w:firstLine="645"/>
        <w:rPr>
          <w:rFonts w:ascii="仿宋_GB2312" w:eastAsia="仿宋_GB2312"/>
          <w:color w:val="auto"/>
          <w:kern w:val="0"/>
          <w:sz w:val="32"/>
          <w:szCs w:val="32"/>
        </w:rPr>
      </w:pPr>
      <w:r>
        <w:rPr>
          <w:rFonts w:hint="eastAsia" w:ascii="仿宋_GB2312" w:eastAsia="仿宋_GB2312"/>
          <w:bCs/>
          <w:color w:val="auto"/>
          <w:kern w:val="0"/>
          <w:sz w:val="32"/>
          <w:szCs w:val="32"/>
        </w:rPr>
        <w:t>本委托书一式三份，委托机关和受委托组织各执一份，另一份送负责行政执法监督的司法部门备案。</w:t>
      </w:r>
    </w:p>
    <w:p>
      <w:pPr>
        <w:widowControl/>
        <w:shd w:val="clear" w:color="auto" w:fill="FFFFFF"/>
        <w:adjustRightInd w:val="0"/>
        <w:snapToGrid w:val="0"/>
        <w:spacing w:line="360" w:lineRule="auto"/>
        <w:rPr>
          <w:rFonts w:ascii="仿宋_GB2312" w:eastAsia="仿宋_GB2312"/>
          <w:bCs/>
          <w:color w:val="auto"/>
          <w:kern w:val="0"/>
          <w:sz w:val="32"/>
          <w:szCs w:val="32"/>
        </w:rPr>
      </w:pPr>
    </w:p>
    <w:p>
      <w:pPr>
        <w:widowControl/>
        <w:shd w:val="clear" w:color="auto" w:fill="FFFFFF"/>
        <w:adjustRightInd w:val="0"/>
        <w:snapToGrid w:val="0"/>
        <w:spacing w:line="360" w:lineRule="auto"/>
        <w:rPr>
          <w:rFonts w:ascii="仿宋_GB2312" w:eastAsia="仿宋_GB2312"/>
          <w:bCs/>
          <w:color w:val="auto"/>
          <w:kern w:val="0"/>
          <w:sz w:val="32"/>
          <w:szCs w:val="32"/>
        </w:rPr>
      </w:pPr>
    </w:p>
    <w:p>
      <w:pPr>
        <w:widowControl/>
        <w:shd w:val="clear" w:color="auto" w:fill="FFFFFF"/>
        <w:adjustRightInd w:val="0"/>
        <w:snapToGrid w:val="0"/>
        <w:spacing w:line="360" w:lineRule="auto"/>
        <w:rPr>
          <w:rFonts w:ascii="仿宋_GB2312" w:eastAsia="仿宋_GB2312"/>
          <w:color w:val="auto"/>
          <w:kern w:val="0"/>
          <w:sz w:val="32"/>
          <w:szCs w:val="32"/>
        </w:rPr>
      </w:pPr>
      <w:r>
        <w:rPr>
          <w:rFonts w:hint="eastAsia" w:ascii="仿宋_GB2312" w:eastAsia="仿宋_GB2312"/>
          <w:bCs/>
          <w:color w:val="auto"/>
          <w:kern w:val="0"/>
          <w:sz w:val="32"/>
          <w:szCs w:val="32"/>
        </w:rPr>
        <w:t>委托机关（盖章）              受委托机关或组织（盖章）</w:t>
      </w:r>
    </w:p>
    <w:p>
      <w:pPr>
        <w:widowControl/>
        <w:shd w:val="clear" w:color="auto" w:fill="FFFFFF"/>
        <w:adjustRightInd w:val="0"/>
        <w:snapToGrid w:val="0"/>
        <w:spacing w:line="360" w:lineRule="auto"/>
        <w:rPr>
          <w:rFonts w:ascii="仿宋_GB2312" w:eastAsia="仿宋_GB2312"/>
          <w:color w:val="auto"/>
          <w:kern w:val="0"/>
          <w:sz w:val="32"/>
          <w:szCs w:val="32"/>
        </w:rPr>
      </w:pPr>
      <w:r>
        <w:rPr>
          <w:rFonts w:hint="eastAsia" w:ascii="仿宋_GB2312" w:eastAsia="仿宋_GB2312"/>
          <w:bCs/>
          <w:color w:val="auto"/>
          <w:kern w:val="0"/>
          <w:sz w:val="32"/>
          <w:szCs w:val="32"/>
        </w:rPr>
        <w:t>法定代表人（签名）：         法定代表人（签名）：</w:t>
      </w:r>
    </w:p>
    <w:p>
      <w:pPr>
        <w:widowControl/>
        <w:shd w:val="clear" w:color="auto" w:fill="FFFFFF"/>
        <w:adjustRightInd w:val="0"/>
        <w:snapToGrid w:val="0"/>
        <w:spacing w:line="360" w:lineRule="auto"/>
        <w:rPr>
          <w:rFonts w:ascii="仿宋_GB2312" w:eastAsia="仿宋_GB2312"/>
          <w:color w:val="auto"/>
          <w:kern w:val="0"/>
          <w:sz w:val="32"/>
          <w:szCs w:val="32"/>
        </w:rPr>
      </w:pPr>
      <w:r>
        <w:rPr>
          <w:rFonts w:hint="eastAsia" w:ascii="仿宋_GB2312" w:eastAsia="仿宋_GB2312"/>
          <w:bCs/>
          <w:color w:val="auto"/>
          <w:kern w:val="0"/>
          <w:sz w:val="32"/>
          <w:szCs w:val="32"/>
        </w:rPr>
        <w:t>                                  </w:t>
      </w:r>
    </w:p>
    <w:p>
      <w:pPr>
        <w:widowControl/>
        <w:shd w:val="clear" w:color="auto" w:fill="FFFFFF"/>
        <w:adjustRightInd w:val="0"/>
        <w:snapToGrid w:val="0"/>
        <w:spacing w:line="360" w:lineRule="auto"/>
        <w:ind w:firstLine="5271"/>
        <w:rPr>
          <w:rFonts w:ascii="仿宋_GB2312" w:eastAsia="仿宋_GB2312"/>
          <w:bCs/>
          <w:color w:val="auto"/>
          <w:kern w:val="0"/>
          <w:sz w:val="32"/>
          <w:szCs w:val="32"/>
        </w:rPr>
      </w:pPr>
    </w:p>
    <w:p>
      <w:pPr>
        <w:widowControl/>
        <w:shd w:val="clear" w:color="auto" w:fill="FFFFFF"/>
        <w:adjustRightInd w:val="0"/>
        <w:snapToGrid w:val="0"/>
        <w:spacing w:line="360" w:lineRule="auto"/>
        <w:ind w:firstLine="5271"/>
        <w:rPr>
          <w:rFonts w:ascii="仿宋_GB2312" w:eastAsia="仿宋_GB2312"/>
          <w:bCs/>
          <w:color w:val="auto"/>
          <w:kern w:val="0"/>
          <w:sz w:val="32"/>
          <w:szCs w:val="32"/>
        </w:rPr>
      </w:pPr>
    </w:p>
    <w:p>
      <w:pPr>
        <w:widowControl/>
        <w:shd w:val="clear" w:color="auto" w:fill="FFFFFF"/>
        <w:adjustRightInd w:val="0"/>
        <w:snapToGrid w:val="0"/>
        <w:spacing w:line="360" w:lineRule="auto"/>
        <w:ind w:firstLine="5271"/>
        <w:rPr>
          <w:rFonts w:ascii="仿宋_GB2312" w:eastAsia="仿宋_GB2312"/>
          <w:color w:val="auto"/>
          <w:sz w:val="32"/>
          <w:szCs w:val="32"/>
        </w:rPr>
      </w:pPr>
      <w:r>
        <w:rPr>
          <w:rFonts w:hint="eastAsia" w:ascii="仿宋_GB2312" w:eastAsia="仿宋_GB2312"/>
          <w:bCs/>
          <w:color w:val="auto"/>
          <w:kern w:val="0"/>
          <w:sz w:val="32"/>
          <w:szCs w:val="32"/>
        </w:rPr>
        <w:t>2024年3月29日</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4380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DgxMzkwZmE2MjEyZjQ1YzU5ZGZlZDY4MmM5NjgifQ=="/>
    <w:docVar w:name="KSO_WPS_MARK_KEY" w:val="59560450-4a15-40c7-8c7d-b70c77dc2527"/>
  </w:docVars>
  <w:rsids>
    <w:rsidRoot w:val="001479D8"/>
    <w:rsid w:val="00006A13"/>
    <w:rsid w:val="0001222E"/>
    <w:rsid w:val="000125A3"/>
    <w:rsid w:val="00041309"/>
    <w:rsid w:val="00052FF5"/>
    <w:rsid w:val="00062B98"/>
    <w:rsid w:val="000632C2"/>
    <w:rsid w:val="00065AAB"/>
    <w:rsid w:val="00092B3A"/>
    <w:rsid w:val="000B0E82"/>
    <w:rsid w:val="000B49F4"/>
    <w:rsid w:val="000C1961"/>
    <w:rsid w:val="000C1C04"/>
    <w:rsid w:val="000D261B"/>
    <w:rsid w:val="000E5AE5"/>
    <w:rsid w:val="000F4464"/>
    <w:rsid w:val="001233EB"/>
    <w:rsid w:val="0012770A"/>
    <w:rsid w:val="001479D8"/>
    <w:rsid w:val="001561C7"/>
    <w:rsid w:val="00166919"/>
    <w:rsid w:val="00182855"/>
    <w:rsid w:val="00185029"/>
    <w:rsid w:val="00195101"/>
    <w:rsid w:val="001B52AC"/>
    <w:rsid w:val="001B77E5"/>
    <w:rsid w:val="001E07BD"/>
    <w:rsid w:val="002000DA"/>
    <w:rsid w:val="00215247"/>
    <w:rsid w:val="0022080E"/>
    <w:rsid w:val="002218B0"/>
    <w:rsid w:val="0023302C"/>
    <w:rsid w:val="00233A79"/>
    <w:rsid w:val="00250277"/>
    <w:rsid w:val="00290106"/>
    <w:rsid w:val="002B1290"/>
    <w:rsid w:val="002E0292"/>
    <w:rsid w:val="002E0A76"/>
    <w:rsid w:val="002F64B2"/>
    <w:rsid w:val="003055AA"/>
    <w:rsid w:val="003069EC"/>
    <w:rsid w:val="00312E1C"/>
    <w:rsid w:val="00313AAE"/>
    <w:rsid w:val="00324EE2"/>
    <w:rsid w:val="00333290"/>
    <w:rsid w:val="00337C30"/>
    <w:rsid w:val="00342A38"/>
    <w:rsid w:val="00352B51"/>
    <w:rsid w:val="00355BF7"/>
    <w:rsid w:val="00361DDC"/>
    <w:rsid w:val="0036540C"/>
    <w:rsid w:val="003659A2"/>
    <w:rsid w:val="00366326"/>
    <w:rsid w:val="00374EDA"/>
    <w:rsid w:val="003A4974"/>
    <w:rsid w:val="003C6CCD"/>
    <w:rsid w:val="003D58AE"/>
    <w:rsid w:val="003D784C"/>
    <w:rsid w:val="003E54AC"/>
    <w:rsid w:val="003F17C8"/>
    <w:rsid w:val="00403DD7"/>
    <w:rsid w:val="00417CD3"/>
    <w:rsid w:val="0042173A"/>
    <w:rsid w:val="00460E3D"/>
    <w:rsid w:val="0046273C"/>
    <w:rsid w:val="00470718"/>
    <w:rsid w:val="00490B30"/>
    <w:rsid w:val="004956C8"/>
    <w:rsid w:val="004C4D4E"/>
    <w:rsid w:val="004E1538"/>
    <w:rsid w:val="004E552C"/>
    <w:rsid w:val="004F10E4"/>
    <w:rsid w:val="0050388F"/>
    <w:rsid w:val="00514E4A"/>
    <w:rsid w:val="00533D1C"/>
    <w:rsid w:val="00556E6D"/>
    <w:rsid w:val="00562642"/>
    <w:rsid w:val="005754E5"/>
    <w:rsid w:val="005917FE"/>
    <w:rsid w:val="00595D3E"/>
    <w:rsid w:val="005A0040"/>
    <w:rsid w:val="005A3569"/>
    <w:rsid w:val="005C3C77"/>
    <w:rsid w:val="005E4064"/>
    <w:rsid w:val="005E55B4"/>
    <w:rsid w:val="005F121B"/>
    <w:rsid w:val="005F2C3A"/>
    <w:rsid w:val="00602AA8"/>
    <w:rsid w:val="006139B6"/>
    <w:rsid w:val="00616A00"/>
    <w:rsid w:val="0062639D"/>
    <w:rsid w:val="00630E0D"/>
    <w:rsid w:val="00661A47"/>
    <w:rsid w:val="00674452"/>
    <w:rsid w:val="00695570"/>
    <w:rsid w:val="006A0FAF"/>
    <w:rsid w:val="006B77C2"/>
    <w:rsid w:val="006C5134"/>
    <w:rsid w:val="006D66F9"/>
    <w:rsid w:val="006F7ECD"/>
    <w:rsid w:val="00705B2C"/>
    <w:rsid w:val="00723E88"/>
    <w:rsid w:val="00752B60"/>
    <w:rsid w:val="00754592"/>
    <w:rsid w:val="007922BC"/>
    <w:rsid w:val="007A2A6A"/>
    <w:rsid w:val="007A7236"/>
    <w:rsid w:val="007B5B47"/>
    <w:rsid w:val="00814294"/>
    <w:rsid w:val="008157CB"/>
    <w:rsid w:val="00821172"/>
    <w:rsid w:val="00822F73"/>
    <w:rsid w:val="00832111"/>
    <w:rsid w:val="00854BE0"/>
    <w:rsid w:val="008553BA"/>
    <w:rsid w:val="00867198"/>
    <w:rsid w:val="00867EEE"/>
    <w:rsid w:val="00871630"/>
    <w:rsid w:val="00871BF2"/>
    <w:rsid w:val="008854FE"/>
    <w:rsid w:val="00885ED2"/>
    <w:rsid w:val="00892602"/>
    <w:rsid w:val="008A3A6A"/>
    <w:rsid w:val="008A6EE4"/>
    <w:rsid w:val="008B0687"/>
    <w:rsid w:val="008C0992"/>
    <w:rsid w:val="008C7F3E"/>
    <w:rsid w:val="008E34CA"/>
    <w:rsid w:val="00907D2E"/>
    <w:rsid w:val="00917C89"/>
    <w:rsid w:val="00923383"/>
    <w:rsid w:val="00956327"/>
    <w:rsid w:val="00971F3D"/>
    <w:rsid w:val="00984A85"/>
    <w:rsid w:val="009B2B00"/>
    <w:rsid w:val="009C5BE4"/>
    <w:rsid w:val="009D0386"/>
    <w:rsid w:val="009E3BDE"/>
    <w:rsid w:val="009E4629"/>
    <w:rsid w:val="00A12DF3"/>
    <w:rsid w:val="00A173AE"/>
    <w:rsid w:val="00A308DF"/>
    <w:rsid w:val="00A408F5"/>
    <w:rsid w:val="00A4471D"/>
    <w:rsid w:val="00A46DD2"/>
    <w:rsid w:val="00A65047"/>
    <w:rsid w:val="00A66368"/>
    <w:rsid w:val="00A813C0"/>
    <w:rsid w:val="00A90F6C"/>
    <w:rsid w:val="00AA5F1A"/>
    <w:rsid w:val="00AA663B"/>
    <w:rsid w:val="00AB5010"/>
    <w:rsid w:val="00AC0423"/>
    <w:rsid w:val="00AC47DA"/>
    <w:rsid w:val="00AC7048"/>
    <w:rsid w:val="00AD060A"/>
    <w:rsid w:val="00AD4AEF"/>
    <w:rsid w:val="00AD590D"/>
    <w:rsid w:val="00AE2F3E"/>
    <w:rsid w:val="00AE608D"/>
    <w:rsid w:val="00AF2A68"/>
    <w:rsid w:val="00AF36C5"/>
    <w:rsid w:val="00B070CB"/>
    <w:rsid w:val="00B217E1"/>
    <w:rsid w:val="00B316A1"/>
    <w:rsid w:val="00B53F20"/>
    <w:rsid w:val="00B75812"/>
    <w:rsid w:val="00B84601"/>
    <w:rsid w:val="00B852B1"/>
    <w:rsid w:val="00B953AF"/>
    <w:rsid w:val="00BA089E"/>
    <w:rsid w:val="00BA59D4"/>
    <w:rsid w:val="00BB22F3"/>
    <w:rsid w:val="00BE5E49"/>
    <w:rsid w:val="00C211C1"/>
    <w:rsid w:val="00C25015"/>
    <w:rsid w:val="00C42981"/>
    <w:rsid w:val="00C537B0"/>
    <w:rsid w:val="00C55399"/>
    <w:rsid w:val="00C55AB3"/>
    <w:rsid w:val="00C7365E"/>
    <w:rsid w:val="00C770A8"/>
    <w:rsid w:val="00C82B44"/>
    <w:rsid w:val="00C903CF"/>
    <w:rsid w:val="00CA6508"/>
    <w:rsid w:val="00CB5831"/>
    <w:rsid w:val="00CC269D"/>
    <w:rsid w:val="00CD0A83"/>
    <w:rsid w:val="00D1009A"/>
    <w:rsid w:val="00D101B3"/>
    <w:rsid w:val="00D668D9"/>
    <w:rsid w:val="00D70620"/>
    <w:rsid w:val="00D70F1B"/>
    <w:rsid w:val="00D719F6"/>
    <w:rsid w:val="00D81D84"/>
    <w:rsid w:val="00D865CC"/>
    <w:rsid w:val="00DB466D"/>
    <w:rsid w:val="00DB6C37"/>
    <w:rsid w:val="00DC0FE1"/>
    <w:rsid w:val="00DD4595"/>
    <w:rsid w:val="00E04470"/>
    <w:rsid w:val="00E07568"/>
    <w:rsid w:val="00E07581"/>
    <w:rsid w:val="00E122E6"/>
    <w:rsid w:val="00E1582D"/>
    <w:rsid w:val="00E20DE5"/>
    <w:rsid w:val="00E43E51"/>
    <w:rsid w:val="00E449E1"/>
    <w:rsid w:val="00E54887"/>
    <w:rsid w:val="00E721C1"/>
    <w:rsid w:val="00E72B55"/>
    <w:rsid w:val="00E743A1"/>
    <w:rsid w:val="00E95D71"/>
    <w:rsid w:val="00EA1B0B"/>
    <w:rsid w:val="00EB7890"/>
    <w:rsid w:val="00EC18E3"/>
    <w:rsid w:val="00ED2CFE"/>
    <w:rsid w:val="00EE2B79"/>
    <w:rsid w:val="00F2333D"/>
    <w:rsid w:val="00F32FF4"/>
    <w:rsid w:val="00F47CAC"/>
    <w:rsid w:val="00F566D6"/>
    <w:rsid w:val="00F62A98"/>
    <w:rsid w:val="00F91B6D"/>
    <w:rsid w:val="00FA29D3"/>
    <w:rsid w:val="00FB6491"/>
    <w:rsid w:val="00FC57DF"/>
    <w:rsid w:val="00FD6D0F"/>
    <w:rsid w:val="00FE4788"/>
    <w:rsid w:val="076A42B4"/>
    <w:rsid w:val="13E64671"/>
    <w:rsid w:val="1DAA432F"/>
    <w:rsid w:val="20217FFD"/>
    <w:rsid w:val="23854CE5"/>
    <w:rsid w:val="2A551E45"/>
    <w:rsid w:val="2B4326AA"/>
    <w:rsid w:val="39037D0F"/>
    <w:rsid w:val="4FD37476"/>
    <w:rsid w:val="50D06F57"/>
    <w:rsid w:val="62E666A2"/>
    <w:rsid w:val="6F520868"/>
    <w:rsid w:val="7CD0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标题 1 字符"/>
    <w:basedOn w:val="8"/>
    <w:link w:val="2"/>
    <w:autoRedefine/>
    <w:qFormat/>
    <w:uiPriority w:val="9"/>
    <w:rPr>
      <w:rFonts w:ascii="宋体" w:hAnsi="宋体" w:eastAsia="宋体" w:cs="宋体"/>
      <w:b/>
      <w:bCs/>
      <w:kern w:val="36"/>
      <w:sz w:val="48"/>
      <w:szCs w:val="48"/>
    </w:rPr>
  </w:style>
  <w:style w:type="character" w:customStyle="1" w:styleId="12">
    <w:name w:val="批注框文本 字符"/>
    <w:basedOn w:val="8"/>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181</Words>
  <Characters>1035</Characters>
  <Lines>8</Lines>
  <Paragraphs>2</Paragraphs>
  <TotalTime>2</TotalTime>
  <ScaleCrop>false</ScaleCrop>
  <LinksUpToDate>false</LinksUpToDate>
  <CharactersWithSpaces>1214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2021-12-14T02:47:00Z</dcterms:created>
  <dc:creator>User</dc:creator>
  <cp:lastModifiedBy>fgc-yyx</cp:lastModifiedBy>
  <cp:lastPrinted>2024-03-27T01:45:00Z</cp:lastPrinted>
  <dcterms:modified xsi:type="dcterms:W3CDTF">2024-03-28T03:01:44Z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D720AFC73021419C85F2EFB6291D5C00_13</vt:lpwstr>
  </property>
</Properties>
</file>