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w:t>
      </w:r>
    </w:p>
    <w:p>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2024年度吉林省审定草品种目录</w:t>
      </w:r>
    </w:p>
    <w:p/>
    <w:p>
      <w:pPr>
        <w:rPr>
          <w:rFonts w:hint="eastAsia"/>
        </w:rPr>
      </w:pPr>
      <w:r>
        <w:rPr>
          <w:rFonts w:hint="eastAsia"/>
        </w:rPr>
        <w:t>1.</w:t>
      </w:r>
      <w:r>
        <w:rPr>
          <w:rFonts w:hint="eastAsia" w:ascii="黑体" w:hAnsi="黑体" w:eastAsia="黑体"/>
        </w:rPr>
        <w:t>‘东地6号’羊草</w:t>
      </w:r>
    </w:p>
    <w:p>
      <w:pPr>
        <w:rPr>
          <w:rFonts w:hint="eastAsia"/>
        </w:rPr>
      </w:pPr>
      <w:r>
        <w:rPr>
          <w:rFonts w:hint="eastAsia"/>
        </w:rPr>
        <w:t xml:space="preserve">草种名称：羊草  </w:t>
      </w:r>
    </w:p>
    <w:p>
      <w:pPr>
        <w:rPr>
          <w:rFonts w:hint="eastAsia"/>
        </w:rPr>
      </w:pPr>
      <w:r>
        <w:rPr>
          <w:rFonts w:hint="eastAsia"/>
        </w:rPr>
        <w:t xml:space="preserve">学    名： </w:t>
      </w:r>
      <w:r>
        <w:rPr>
          <w:rFonts w:hint="eastAsia"/>
          <w:i/>
        </w:rPr>
        <w:t>Leymus chinensis</w:t>
      </w:r>
      <w:r>
        <w:rPr>
          <w:rFonts w:hint="eastAsia"/>
        </w:rPr>
        <w:t xml:space="preserve"> (Trin.) Tzvel cv.‘Dongdi6’</w:t>
      </w:r>
    </w:p>
    <w:p>
      <w:pPr>
        <w:rPr>
          <w:rFonts w:hint="eastAsia"/>
        </w:rPr>
      </w:pPr>
      <w:r>
        <w:rPr>
          <w:rFonts w:hint="eastAsia"/>
        </w:rPr>
        <w:t xml:space="preserve">品种类型：育成品种  </w:t>
      </w:r>
    </w:p>
    <w:p>
      <w:pPr>
        <w:rPr>
          <w:rFonts w:hint="eastAsia"/>
        </w:rPr>
      </w:pPr>
      <w:r>
        <w:rPr>
          <w:rFonts w:hint="eastAsia"/>
        </w:rPr>
        <w:t>编    号：吉S-BV-LC-001-2024</w:t>
      </w:r>
    </w:p>
    <w:p>
      <w:pPr>
        <w:ind w:left="1579" w:hanging="1580" w:hangingChars="500"/>
        <w:rPr>
          <w:rFonts w:hint="eastAsia"/>
        </w:rPr>
      </w:pPr>
      <w:r>
        <w:rPr>
          <w:rFonts w:hint="eastAsia"/>
        </w:rPr>
        <w:t>申报单位：中国科学院东北地理与农业生态研究所、白城市畜牧科学研究院、内蒙古草业技术创新中心有限公司</w:t>
      </w:r>
    </w:p>
    <w:p>
      <w:pPr>
        <w:ind w:left="1263" w:hanging="1264" w:hangingChars="400"/>
        <w:rPr>
          <w:rFonts w:hint="eastAsia"/>
        </w:rPr>
      </w:pPr>
      <w:r>
        <w:rPr>
          <w:rFonts w:hint="eastAsia"/>
        </w:rPr>
        <w:t>选育人：马红媛、孙梦丹、李绍阳、李景玉、刘亚玲、李景鹏、赵丹丹、李亚晓、鲁 英、李 达</w:t>
      </w:r>
    </w:p>
    <w:p>
      <w:pPr>
        <w:rPr>
          <w:rFonts w:hint="eastAsia" w:ascii="楷体" w:hAnsi="楷体" w:eastAsia="楷体"/>
        </w:rPr>
      </w:pPr>
      <w:r>
        <w:rPr>
          <w:rFonts w:hint="eastAsia" w:ascii="楷体" w:hAnsi="楷体" w:eastAsia="楷体"/>
        </w:rPr>
        <w:t>品种特性</w:t>
      </w:r>
    </w:p>
    <w:p>
      <w:pPr>
        <w:ind w:firstLine="632" w:firstLineChars="200"/>
        <w:rPr>
          <w:rFonts w:hint="eastAsia"/>
        </w:rPr>
      </w:pPr>
      <w:r>
        <w:rPr>
          <w:rFonts w:hint="eastAsia"/>
        </w:rPr>
        <w:t>羊草是禾本科多年生草本植物。株高110-120cm，地下具有发达横走根茎，多分布在地下5-20cm左右。茎秆直立，一般有4-5个节。羊草叶片扁平展开，质硬而厚，灰绿色。穗状花序，穗长15-18cm，每穗有小穗16-20个，每穗小花5朵左右。花药颜色以紫色为主，长3-4</w:t>
      </w:r>
      <w:bookmarkStart w:id="0" w:name="_GoBack"/>
      <w:bookmarkEnd w:id="0"/>
      <w:r>
        <w:rPr>
          <w:rFonts w:hint="eastAsia"/>
        </w:rPr>
        <w:t>mm，雄蕊3枚，雌蕊1枚，浆片2个。羊草为风媒花，异花授粉，具有自交不亲和的特征。根茎和种子两种繁殖方式，在野外主要以根茎繁殖为主。在吉林省白城市越冬率可达100%。该品种返青早，在吉林省白城市4月中上旬左右即可返青，5月下旬进入抽穗期，6月初进入开花期，7月上旬种子成熟，生育天数100天左右。多年平均干草产量9181.0kg/hm</w:t>
      </w:r>
      <w:r>
        <w:rPr>
          <w:rFonts w:hint="eastAsia"/>
          <w:vertAlign w:val="superscript"/>
        </w:rPr>
        <w:t>2</w:t>
      </w:r>
      <w:r>
        <w:rPr>
          <w:rFonts w:hint="eastAsia"/>
        </w:rPr>
        <w:t>，种子产量335.3kg/hm</w:t>
      </w:r>
      <w:r>
        <w:rPr>
          <w:rFonts w:hint="eastAsia"/>
          <w:vertAlign w:val="superscript"/>
        </w:rPr>
        <w:t>2</w:t>
      </w:r>
      <w:r>
        <w:rPr>
          <w:rFonts w:hint="eastAsia"/>
        </w:rPr>
        <w:t>，种子千粒重为2.77g左右，平均萌发率为84.0%，营养丰富，具有高产稳产特点。</w:t>
      </w:r>
    </w:p>
    <w:p>
      <w:pPr>
        <w:rPr>
          <w:rFonts w:hint="eastAsia" w:ascii="楷体" w:hAnsi="楷体" w:eastAsia="楷体"/>
        </w:rPr>
      </w:pPr>
      <w:r>
        <w:rPr>
          <w:rFonts w:hint="eastAsia" w:ascii="楷体" w:hAnsi="楷体" w:eastAsia="楷体"/>
        </w:rPr>
        <w:t>主要用途</w:t>
      </w:r>
    </w:p>
    <w:p>
      <w:pPr>
        <w:ind w:firstLine="632" w:firstLineChars="200"/>
        <w:rPr>
          <w:rFonts w:hint="eastAsia"/>
        </w:rPr>
      </w:pPr>
      <w:r>
        <w:rPr>
          <w:rFonts w:hint="eastAsia"/>
        </w:rPr>
        <w:t>该品种是一种多用途的优质牧草，可广泛用于畜牧业生产、土壤改良和生态恢复。</w:t>
      </w:r>
    </w:p>
    <w:p>
      <w:pPr>
        <w:rPr>
          <w:rFonts w:hint="eastAsia" w:ascii="楷体" w:hAnsi="楷体" w:eastAsia="楷体"/>
        </w:rPr>
      </w:pPr>
      <w:r>
        <w:rPr>
          <w:rFonts w:hint="eastAsia" w:ascii="楷体" w:hAnsi="楷体" w:eastAsia="楷体"/>
        </w:rPr>
        <w:t>栽培技术要点</w:t>
      </w:r>
    </w:p>
    <w:p>
      <w:pPr>
        <w:ind w:firstLine="632" w:firstLineChars="200"/>
        <w:rPr>
          <w:rFonts w:hint="eastAsia"/>
        </w:rPr>
      </w:pPr>
      <w:r>
        <w:rPr>
          <w:rFonts w:hint="eastAsia"/>
        </w:rPr>
        <w:t>机械或人工松土，松土深度15cm左右，起垄，垄台间距30cm左右，垄台宽度20cm左右。本品种可以在4-10月份任何时期内播种，根据我国东北地区的自然降雨和温度等特征，建议在4月进行春播，播种深度为1-2cm，不能超过3cm；播种量为每公顷20-30kg，播种后用镇压器压实。春季播种的羊草建议在播种后根据实际降雨情况进行喷灌或滴灌，保证羊草的出苗率。秋季播种后无需进行灌溉，第二年春季出苗后根据实际降雨情况进行水分补充，进行喷灌或滴灌。施肥以氮肥为主；尿素使用量90-120kg/hm</w:t>
      </w:r>
      <w:r>
        <w:rPr>
          <w:rFonts w:hint="eastAsia"/>
          <w:vertAlign w:val="superscript"/>
        </w:rPr>
        <w:t>2</w:t>
      </w:r>
      <w:r>
        <w:rPr>
          <w:rFonts w:hint="eastAsia"/>
        </w:rPr>
        <w:t>。羊草出苗应及时剔除杂草，羊草应在当年的8-9月份进行收割；羊草刈割留茬高度要在5cm左右。</w:t>
      </w:r>
    </w:p>
    <w:p>
      <w:pPr>
        <w:rPr>
          <w:rFonts w:hint="eastAsia" w:ascii="楷体" w:hAnsi="楷体" w:eastAsia="楷体"/>
        </w:rPr>
      </w:pPr>
      <w:r>
        <w:rPr>
          <w:rFonts w:hint="eastAsia" w:ascii="楷体" w:hAnsi="楷体" w:eastAsia="楷体"/>
        </w:rPr>
        <w:t>适宜推广区域</w:t>
      </w:r>
    </w:p>
    <w:p>
      <w:pPr>
        <w:ind w:firstLine="632" w:firstLineChars="200"/>
        <w:rPr>
          <w:rFonts w:hint="eastAsia"/>
        </w:rPr>
      </w:pPr>
      <w:r>
        <w:rPr>
          <w:rFonts w:hint="eastAsia"/>
        </w:rPr>
        <w:t>该品种适宜种植于吉林省西部地区。</w:t>
      </w:r>
    </w:p>
    <w:p>
      <w:pPr>
        <w:rPr>
          <w:rFonts w:hint="eastAsia"/>
        </w:rPr>
      </w:pPr>
      <w:r>
        <w:rPr>
          <w:rFonts w:hint="eastAsia"/>
        </w:rPr>
        <w:t>2.</w:t>
      </w:r>
      <w:r>
        <w:rPr>
          <w:rFonts w:hint="eastAsia" w:ascii="黑体" w:hAnsi="黑体" w:eastAsia="黑体"/>
        </w:rPr>
        <w:t>‘东草2号’羊草</w:t>
      </w:r>
    </w:p>
    <w:p>
      <w:pPr>
        <w:rPr>
          <w:rFonts w:hint="eastAsia"/>
        </w:rPr>
      </w:pPr>
      <w:r>
        <w:rPr>
          <w:rFonts w:hint="eastAsia"/>
        </w:rPr>
        <w:t xml:space="preserve">草种名称：羊草  </w:t>
      </w:r>
    </w:p>
    <w:p>
      <w:pPr>
        <w:rPr>
          <w:rFonts w:hint="eastAsia"/>
        </w:rPr>
      </w:pPr>
      <w:r>
        <w:rPr>
          <w:rFonts w:hint="eastAsia"/>
        </w:rPr>
        <w:t>学    名：</w:t>
      </w:r>
      <w:r>
        <w:rPr>
          <w:rFonts w:hint="eastAsia"/>
          <w:i/>
        </w:rPr>
        <w:t xml:space="preserve">Leymus chinensis </w:t>
      </w:r>
      <w:r>
        <w:rPr>
          <w:rFonts w:hint="eastAsia"/>
        </w:rPr>
        <w:t>(Trin.) Tzvel. cv.‘Dongcao 2’</w:t>
      </w:r>
    </w:p>
    <w:p>
      <w:pPr>
        <w:rPr>
          <w:rFonts w:hint="eastAsia"/>
        </w:rPr>
      </w:pPr>
      <w:r>
        <w:rPr>
          <w:rFonts w:hint="eastAsia"/>
        </w:rPr>
        <w:t xml:space="preserve">品种类型：育成品种  </w:t>
      </w:r>
    </w:p>
    <w:p>
      <w:pPr>
        <w:rPr>
          <w:rFonts w:hint="eastAsia"/>
        </w:rPr>
      </w:pPr>
      <w:r>
        <w:rPr>
          <w:rFonts w:hint="eastAsia"/>
        </w:rPr>
        <w:t>编    号：吉S-BV-LCH-002-2024</w:t>
      </w:r>
    </w:p>
    <w:p>
      <w:pPr>
        <w:rPr>
          <w:rFonts w:hint="eastAsia"/>
        </w:rPr>
      </w:pPr>
      <w:r>
        <w:rPr>
          <w:rFonts w:hint="eastAsia"/>
        </w:rPr>
        <w:t xml:space="preserve">申报单位：东北师范大学 </w:t>
      </w:r>
    </w:p>
    <w:p>
      <w:pPr>
        <w:rPr>
          <w:rFonts w:hint="eastAsia"/>
        </w:rPr>
      </w:pPr>
      <w:r>
        <w:rPr>
          <w:rFonts w:hint="eastAsia"/>
        </w:rPr>
        <w:t xml:space="preserve">选育人：王俊锋、穆春生、石玉杰  </w:t>
      </w:r>
    </w:p>
    <w:p>
      <w:pPr>
        <w:rPr>
          <w:rFonts w:hint="eastAsia" w:ascii="楷体" w:hAnsi="楷体" w:eastAsia="楷体"/>
        </w:rPr>
      </w:pPr>
      <w:r>
        <w:rPr>
          <w:rFonts w:hint="eastAsia" w:ascii="楷体" w:hAnsi="楷体" w:eastAsia="楷体"/>
        </w:rPr>
        <w:t>品种特性</w:t>
      </w:r>
    </w:p>
    <w:p>
      <w:pPr>
        <w:ind w:firstLine="632" w:firstLineChars="200"/>
        <w:rPr>
          <w:rFonts w:hint="eastAsia"/>
        </w:rPr>
      </w:pPr>
      <w:r>
        <w:rPr>
          <w:rFonts w:hint="eastAsia"/>
        </w:rPr>
        <w:t>本品种属于多年生禾本科草本植物。多年生禾本科赖草属异化授粉草本植物。地下具横走根茎，根茎上有节，生长不定根，形成强大的须根系。秆单散生，直立，生殖枝高60-120cm，其伸长节具3-4节，营养枝伸长节平均具11节。营养枝最大叶片（上数第2完全展开叶）长17-34cm，宽4-8mm，叶鞘光滑，叶舌截平，有叶耳。穗状花序，直立，长8-31cm，小穗单生或孪生,含5-10朵小花，颖锥状，等于或短于第一小花，外稃披针形，内稃与外稃等长，花药长3-4mm。松嫩平原种群花、果期为5月中旬-7月上中旬，种子千粒重2.26g左右，种子产量150kg/hm</w:t>
      </w:r>
      <w:r>
        <w:rPr>
          <w:rFonts w:hint="eastAsia"/>
          <w:vertAlign w:val="superscript"/>
        </w:rPr>
        <w:t>2</w:t>
      </w:r>
      <w:r>
        <w:rPr>
          <w:rFonts w:hint="eastAsia"/>
        </w:rPr>
        <w:t>左右。属上繁型旱生或旱中生禾草，耐旱、耐寒、耐盐碱和践踏。在年降雨量250mm的干旱地区可生长，适宜年降水量在400mm的地区种植。不耐涝，长期积水会大量死亡。耐寒性强，在冬季极端气温-40℃而又少雪的地方都能安全越冬。早春返青期和晚秋上冻前，能忍受-5℃至-6℃的霜冻。对土壤要求不严，在pH6.0-9.0时皆可生长，适宜pH为6.5-8.5。羊草播种当年基本不能抽穗，第二年后种子才能成熟。返青至种子成熟需95d左右，至牧草枯黄约170d左右。</w:t>
      </w:r>
    </w:p>
    <w:p>
      <w:pPr>
        <w:rPr>
          <w:rFonts w:hint="eastAsia" w:ascii="楷体" w:hAnsi="楷体" w:eastAsia="楷体"/>
        </w:rPr>
      </w:pPr>
      <w:r>
        <w:rPr>
          <w:rFonts w:hint="eastAsia" w:ascii="楷体" w:hAnsi="楷体" w:eastAsia="楷体"/>
        </w:rPr>
        <w:t>主要用途</w:t>
      </w:r>
    </w:p>
    <w:p>
      <w:pPr>
        <w:ind w:firstLine="632" w:firstLineChars="200"/>
        <w:rPr>
          <w:rFonts w:hint="eastAsia"/>
        </w:rPr>
      </w:pPr>
      <w:r>
        <w:rPr>
          <w:rFonts w:hint="eastAsia"/>
        </w:rPr>
        <w:t>该品种具有植株高大，发芽率和种子产量及饲草产量高等优良特征特性，主要用于羊草人工草地的建立，以及退化羊草草地的修复。</w:t>
      </w:r>
    </w:p>
    <w:p>
      <w:pPr>
        <w:rPr>
          <w:rFonts w:hint="eastAsia" w:ascii="楷体" w:hAnsi="楷体" w:eastAsia="楷体"/>
        </w:rPr>
      </w:pPr>
      <w:r>
        <w:rPr>
          <w:rFonts w:hint="eastAsia" w:ascii="楷体" w:hAnsi="楷体" w:eastAsia="楷体"/>
        </w:rPr>
        <w:t>栽培技术要点</w:t>
      </w:r>
    </w:p>
    <w:p>
      <w:pPr>
        <w:ind w:firstLine="632" w:firstLineChars="200"/>
        <w:rPr>
          <w:rFonts w:hint="eastAsia"/>
        </w:rPr>
      </w:pPr>
      <w:r>
        <w:rPr>
          <w:rFonts w:hint="eastAsia"/>
        </w:rPr>
        <w:t>选地与整地：种子生产田应选择在通透性和肥力较好风沙土和淡黑钙土为佳，饲草生产田对土壤的要求可宽松一些。播种前均要求精细耕耙整地，使土地平整细软。春季整地正值干旱，须加以镇压。对杂草多的地，播前可选用高效、广谱、灭生、内吸传导性的41%农达水剂除草剂灭除杂草。使用量为每公顷用4.5-6.0升，待杂草出苗后株高15cm左右施药。</w:t>
      </w:r>
    </w:p>
    <w:p>
      <w:pPr>
        <w:ind w:firstLine="632" w:firstLineChars="200"/>
        <w:rPr>
          <w:rFonts w:hint="eastAsia"/>
        </w:rPr>
      </w:pPr>
      <w:r>
        <w:rPr>
          <w:rFonts w:hint="eastAsia"/>
        </w:rPr>
        <w:t>播期：本品种春、夏两季均可播种，但以雨季到来前的6月份，或夏季播种为最佳。</w:t>
      </w:r>
    </w:p>
    <w:p>
      <w:pPr>
        <w:ind w:firstLine="632" w:firstLineChars="200"/>
        <w:rPr>
          <w:rFonts w:hint="eastAsia"/>
        </w:rPr>
      </w:pPr>
      <w:r>
        <w:rPr>
          <w:rFonts w:hint="eastAsia"/>
        </w:rPr>
        <w:t>播种量与方法：播种前可晒种2-3天，以提高种子活力。播种方法采用条播的方法，行距为30cm。播种量为40kg/hm</w:t>
      </w:r>
      <w:r>
        <w:rPr>
          <w:rFonts w:hint="eastAsia"/>
          <w:vertAlign w:val="superscript"/>
        </w:rPr>
        <w:t>2</w:t>
      </w:r>
      <w:r>
        <w:rPr>
          <w:rFonts w:hint="eastAsia"/>
        </w:rPr>
        <w:t>，播种深度为3-4cm为宜。播种的同时，施用种肥，施肥种类以氮肥为主，也可用氮磷复合肥作种肥。每公顷施纯N50kg左右为宜，氮：磷为1:1为宜。</w:t>
      </w:r>
    </w:p>
    <w:p>
      <w:pPr>
        <w:ind w:firstLine="632" w:firstLineChars="200"/>
        <w:rPr>
          <w:rFonts w:hint="eastAsia"/>
        </w:rPr>
      </w:pPr>
      <w:r>
        <w:rPr>
          <w:rFonts w:hint="eastAsia"/>
        </w:rPr>
        <w:t>田间管理：播种当年初期，生长十分缓慢，应及时除草以保证其正常。第二年后，由于生长速度相对较快，可较快覆盖地面，根据田间情况，适当做好杂草防除工作。种子生产田为提高抽穗率，应以秋季8-9月份施肥和补水为主，春季5月份施肥和补水为辅。饲草生产田在密度较低时，为提高种群密度，以秋季8-9月份施肥和补水为佳，在密度较高时或稳定后，为提高单株重，以春季5月份施肥和补水为佳。施肥用生理中性的氮肥尿素等，施用纯氮总量100kg/hm</w:t>
      </w:r>
      <w:r>
        <w:rPr>
          <w:rFonts w:hint="eastAsia"/>
          <w:vertAlign w:val="superscript"/>
        </w:rPr>
        <w:t>2</w:t>
      </w:r>
      <w:r>
        <w:rPr>
          <w:rFonts w:hint="eastAsia"/>
        </w:rPr>
        <w:t>为宜。</w:t>
      </w:r>
    </w:p>
    <w:p>
      <w:pPr>
        <w:ind w:firstLine="632" w:firstLineChars="200"/>
        <w:rPr>
          <w:rFonts w:hint="eastAsia"/>
        </w:rPr>
      </w:pPr>
      <w:r>
        <w:rPr>
          <w:rFonts w:hint="eastAsia"/>
        </w:rPr>
        <w:t>刈割与种子收获：牧草田在7月下旬-8月上旬的刈割1次。种子田要在7月上中旬穗变黄后，种子脱落前，及时收获，过迟收获，导致种子脱落。刈割时应保持5-8cm左右的留茬高度。</w:t>
      </w:r>
    </w:p>
    <w:p>
      <w:pPr>
        <w:rPr>
          <w:rFonts w:hint="eastAsia" w:ascii="楷体" w:hAnsi="楷体" w:eastAsia="楷体"/>
        </w:rPr>
      </w:pPr>
      <w:r>
        <w:rPr>
          <w:rFonts w:hint="eastAsia" w:ascii="楷体" w:hAnsi="楷体" w:eastAsia="楷体"/>
        </w:rPr>
        <w:t>适宜推广区域</w:t>
      </w:r>
    </w:p>
    <w:p>
      <w:pPr>
        <w:ind w:firstLine="632" w:firstLineChars="200"/>
        <w:rPr>
          <w:rFonts w:hint="eastAsia"/>
        </w:rPr>
      </w:pPr>
      <w:r>
        <w:rPr>
          <w:rFonts w:hint="eastAsia"/>
        </w:rPr>
        <w:t>该品种适宜种植于吉林省西部地区。</w:t>
      </w:r>
    </w:p>
    <w:p>
      <w:pPr>
        <w:rPr>
          <w:rFonts w:hint="eastAsia"/>
        </w:rPr>
      </w:pPr>
      <w:r>
        <w:rPr>
          <w:rFonts w:hint="eastAsia"/>
        </w:rPr>
        <w:t>3.</w:t>
      </w:r>
      <w:r>
        <w:rPr>
          <w:rFonts w:hint="eastAsia" w:ascii="黑体" w:hAnsi="黑体" w:eastAsia="黑体"/>
        </w:rPr>
        <w:t>‘东猫1号’猫尾草</w:t>
      </w:r>
    </w:p>
    <w:p>
      <w:pPr>
        <w:rPr>
          <w:rFonts w:hint="eastAsia"/>
        </w:rPr>
      </w:pPr>
      <w:r>
        <w:rPr>
          <w:rFonts w:hint="eastAsia"/>
        </w:rPr>
        <w:t xml:space="preserve">草种名称：猫尾草   </w:t>
      </w:r>
    </w:p>
    <w:p>
      <w:pPr>
        <w:rPr>
          <w:rFonts w:hint="eastAsia"/>
        </w:rPr>
      </w:pPr>
      <w:r>
        <w:rPr>
          <w:rFonts w:hint="eastAsia"/>
        </w:rPr>
        <w:t>学    名：</w:t>
      </w:r>
      <w:r>
        <w:rPr>
          <w:rFonts w:hint="eastAsia"/>
          <w:i/>
        </w:rPr>
        <w:t>Phleum pratense</w:t>
      </w:r>
      <w:r>
        <w:rPr>
          <w:rFonts w:hint="eastAsia"/>
        </w:rPr>
        <w:t xml:space="preserve"> L.cv.‘Dongmao 1’</w:t>
      </w:r>
    </w:p>
    <w:p>
      <w:pPr>
        <w:rPr>
          <w:rFonts w:hint="eastAsia"/>
        </w:rPr>
      </w:pPr>
      <w:r>
        <w:rPr>
          <w:rFonts w:hint="eastAsia"/>
        </w:rPr>
        <w:t xml:space="preserve">品种类型：育成品种 </w:t>
      </w:r>
    </w:p>
    <w:p>
      <w:pPr>
        <w:rPr>
          <w:rFonts w:hint="eastAsia"/>
        </w:rPr>
      </w:pPr>
      <w:r>
        <w:rPr>
          <w:rFonts w:hint="eastAsia"/>
        </w:rPr>
        <w:t>编    号：吉S-BV-PP-003-2024</w:t>
      </w:r>
    </w:p>
    <w:p>
      <w:pPr>
        <w:rPr>
          <w:rFonts w:hint="eastAsia"/>
        </w:rPr>
      </w:pPr>
      <w:r>
        <w:rPr>
          <w:rFonts w:hint="eastAsia"/>
        </w:rPr>
        <w:t>申报单位：东北师范大学、延边州草原管理站</w:t>
      </w:r>
    </w:p>
    <w:p>
      <w:pPr>
        <w:rPr>
          <w:rFonts w:hint="eastAsia"/>
        </w:rPr>
      </w:pPr>
      <w:r>
        <w:rPr>
          <w:rFonts w:hint="eastAsia"/>
        </w:rPr>
        <w:t>选育人：穆春生、金成吉、石玉杰、吴春英、王俊锋</w:t>
      </w:r>
    </w:p>
    <w:p>
      <w:pPr>
        <w:rPr>
          <w:rFonts w:hint="eastAsia" w:ascii="楷体" w:hAnsi="楷体" w:eastAsia="楷体"/>
        </w:rPr>
      </w:pPr>
      <w:r>
        <w:rPr>
          <w:rFonts w:hint="eastAsia" w:ascii="楷体" w:hAnsi="楷体" w:eastAsia="楷体"/>
        </w:rPr>
        <w:t>品种特性</w:t>
      </w:r>
    </w:p>
    <w:p>
      <w:pPr>
        <w:ind w:firstLine="632" w:firstLineChars="200"/>
        <w:rPr>
          <w:rFonts w:hint="eastAsia"/>
        </w:rPr>
      </w:pPr>
      <w:r>
        <w:rPr>
          <w:rFonts w:hint="eastAsia"/>
        </w:rPr>
        <w:t>该品种是一种喜冷凉湿润气候的多年生疏丛型上繁禾草。在吉林延边地区，该品种表现为半冬型发育牧草类型，5月上中旬播种，播种当年少量抽穗，苗期为生长相对缓慢，叶片颜色为绿色或深绿色，呈莲座丛状，其后进入分蘖拔节期。翌年3月中下旬-4月上旬返青，6月下旬-7月上旬抽穗开花，7月末-8月上中旬种子成熟，生育期为130d左右。</w:t>
      </w:r>
    </w:p>
    <w:p>
      <w:pPr>
        <w:ind w:firstLine="632" w:firstLineChars="200"/>
        <w:rPr>
          <w:rFonts w:hint="eastAsia"/>
        </w:rPr>
      </w:pPr>
      <w:r>
        <w:rPr>
          <w:rFonts w:hint="eastAsia"/>
        </w:rPr>
        <w:t>该品种幼苗直立，芽鞘绿色。苗期为生长相对缓慢，叶片颜色为绿色或深绿色，呈莲座丛状。植株须根发达、稠密，入土深度约50cm-100cm。秆直立，株高80-100cm，高者可达120-130cm，绝大部分处于为 90-94cm之间。地上节6-8节，其中，基部1-2节处膨大，呈球根状。叶片细长扁平，光滑无毛，长10-30cm，平均为20cm左右，叶片宽0.4-1.0cm，平均为0.8cm左右，叶鞘松弛，长于节间，叶脉乳白色，清晰。分蘖力高，单株平均分蘖数为5-7个。圆锥花序呈柱状，淡绿色，长7-16cm，平均为12cm左右，小穗长圆形，含小花1朵。颖果椭圆形，细小。</w:t>
      </w:r>
    </w:p>
    <w:p>
      <w:pPr>
        <w:ind w:firstLine="632" w:firstLineChars="200"/>
        <w:rPr>
          <w:rFonts w:hint="eastAsia"/>
        </w:rPr>
      </w:pPr>
      <w:r>
        <w:rPr>
          <w:rFonts w:hint="eastAsia"/>
        </w:rPr>
        <w:t>该品种抗寒、耐酸、喜肥、耐旱性较差。在延边地区，在年平均气温为3.8-5.8℃，在极端最低气温-30℃左右能够安全越冬，越冬率平均为91%。夏季高温时虽然生育缓慢，但在极端最高气温37℃左右能够越夏。在土层深厚、肥沃、中性至微酸性的的土壤上生长发育尤佳，在pH为5.0的土壤上，生长发育良好。在种植的过程中，没有病虫害发生，表现出很强的抗病虫能力。该品种耐践踏力较差，放牧时应避免家畜过分践踏。</w:t>
      </w:r>
    </w:p>
    <w:p>
      <w:pPr>
        <w:ind w:firstLine="632" w:firstLineChars="200"/>
        <w:rPr>
          <w:rFonts w:hint="eastAsia"/>
        </w:rPr>
      </w:pPr>
      <w:r>
        <w:rPr>
          <w:rFonts w:hint="eastAsia"/>
        </w:rPr>
        <w:t>在延边地区，播种第1年只能刈割1次，产量较低，干草产量为4500kg/hm</w:t>
      </w:r>
      <w:r>
        <w:rPr>
          <w:rFonts w:hint="eastAsia"/>
          <w:vertAlign w:val="superscript"/>
        </w:rPr>
        <w:t>2</w:t>
      </w:r>
      <w:r>
        <w:rPr>
          <w:rFonts w:hint="eastAsia"/>
        </w:rPr>
        <w:t>左右。第2～3年牧草田可刈割2次，种子田1年刈割1次，干草产量为5400kg/hm</w:t>
      </w:r>
      <w:r>
        <w:rPr>
          <w:rFonts w:hint="eastAsia"/>
          <w:vertAlign w:val="superscript"/>
        </w:rPr>
        <w:t>2</w:t>
      </w:r>
      <w:r>
        <w:rPr>
          <w:rFonts w:hint="eastAsia"/>
        </w:rPr>
        <w:t>左右，种子产量为210kg/hm</w:t>
      </w:r>
      <w:r>
        <w:rPr>
          <w:rFonts w:hint="eastAsia"/>
          <w:vertAlign w:val="superscript"/>
        </w:rPr>
        <w:t>2</w:t>
      </w:r>
      <w:r>
        <w:rPr>
          <w:rFonts w:hint="eastAsia"/>
        </w:rPr>
        <w:t>左右。</w:t>
      </w:r>
    </w:p>
    <w:p>
      <w:pPr>
        <w:rPr>
          <w:rFonts w:hint="eastAsia" w:ascii="楷体" w:hAnsi="楷体" w:eastAsia="楷体"/>
        </w:rPr>
      </w:pPr>
      <w:r>
        <w:rPr>
          <w:rFonts w:hint="eastAsia" w:ascii="楷体" w:hAnsi="楷体" w:eastAsia="楷体"/>
        </w:rPr>
        <w:t>主要用途</w:t>
      </w:r>
    </w:p>
    <w:p>
      <w:pPr>
        <w:ind w:firstLine="632" w:firstLineChars="200"/>
        <w:rPr>
          <w:rFonts w:hint="eastAsia"/>
        </w:rPr>
      </w:pPr>
      <w:r>
        <w:rPr>
          <w:rFonts w:hint="eastAsia"/>
        </w:rPr>
        <w:t>该品种具有草生物量高和适应性较强等优良特征特性，主要用于我省东南部退化和西部有水浇条件的轻度盐碱区域人工草地的建立，以及草地的修复，产品为著名优质饲草。</w:t>
      </w:r>
    </w:p>
    <w:p>
      <w:pPr>
        <w:rPr>
          <w:rFonts w:hint="eastAsia" w:ascii="楷体" w:hAnsi="楷体" w:eastAsia="楷体"/>
        </w:rPr>
      </w:pPr>
      <w:r>
        <w:rPr>
          <w:rFonts w:hint="eastAsia" w:ascii="楷体" w:hAnsi="楷体" w:eastAsia="楷体"/>
        </w:rPr>
        <w:t>栽培技术要点</w:t>
      </w:r>
    </w:p>
    <w:p>
      <w:pPr>
        <w:ind w:firstLine="632" w:firstLineChars="200"/>
        <w:rPr>
          <w:rFonts w:hint="eastAsia"/>
        </w:rPr>
      </w:pPr>
      <w:r>
        <w:rPr>
          <w:rFonts w:hint="eastAsia"/>
        </w:rPr>
        <w:t>播期：该品种在春、夏两季均可播种，但以雨季到来的夏季播种为最佳。</w:t>
      </w:r>
    </w:p>
    <w:p>
      <w:pPr>
        <w:ind w:firstLine="632" w:firstLineChars="200"/>
        <w:rPr>
          <w:rFonts w:hint="eastAsia"/>
        </w:rPr>
      </w:pPr>
      <w:r>
        <w:rPr>
          <w:rFonts w:hint="eastAsia"/>
        </w:rPr>
        <w:t>整地：因该品种种子细小，须精细整地。前作收获后，进行灭茬及翻耕外,须多次耕耙,使苗床平整细软。春季整地正值干旱,须加以镇压。对弃耕地种植，由于杂草多，播前可选用高效、广谱、灭生、内吸传导性的41%农达水剂除草剂灭除杂草。使用量为每公顷用4.5-6.0升，待杂草出苗后株高15cm左右施药。</w:t>
      </w:r>
    </w:p>
    <w:p>
      <w:pPr>
        <w:ind w:firstLine="632" w:firstLineChars="200"/>
        <w:rPr>
          <w:rFonts w:hint="eastAsia"/>
        </w:rPr>
      </w:pPr>
      <w:r>
        <w:rPr>
          <w:rFonts w:hint="eastAsia"/>
        </w:rPr>
        <w:t>播种：播种方法采用窄行条播的方法,行距为15cm。播种量为15kg/公顷，播种深度为1cm以内为宜。播种的同时，用氮磷钾复合肥（N:P</w:t>
      </w:r>
      <w:r>
        <w:rPr>
          <w:rFonts w:hint="eastAsia"/>
          <w:vertAlign w:val="subscript"/>
        </w:rPr>
        <w:t>2</w:t>
      </w:r>
      <w:r>
        <w:rPr>
          <w:rFonts w:hint="eastAsia"/>
        </w:rPr>
        <w:t>O</w:t>
      </w:r>
      <w:r>
        <w:rPr>
          <w:rFonts w:hint="eastAsia"/>
          <w:vertAlign w:val="subscript"/>
        </w:rPr>
        <w:t>5</w:t>
      </w:r>
      <w:r>
        <w:rPr>
          <w:rFonts w:hint="eastAsia"/>
        </w:rPr>
        <w:t>:K</w:t>
      </w:r>
      <w:r>
        <w:rPr>
          <w:rFonts w:hint="eastAsia"/>
          <w:vertAlign w:val="subscript"/>
        </w:rPr>
        <w:t>2</w:t>
      </w:r>
      <w:r>
        <w:rPr>
          <w:rFonts w:hint="eastAsia"/>
        </w:rPr>
        <w:t>O=15：15：15）作种肥，使用量为150kg/公顷。每公顷折合施纯N、纯P</w:t>
      </w:r>
      <w:r>
        <w:rPr>
          <w:rFonts w:hint="eastAsia"/>
          <w:vertAlign w:val="subscript"/>
        </w:rPr>
        <w:t>2</w:t>
      </w:r>
      <w:r>
        <w:rPr>
          <w:rFonts w:hint="eastAsia"/>
        </w:rPr>
        <w:t>O</w:t>
      </w:r>
      <w:r>
        <w:rPr>
          <w:rFonts w:hint="eastAsia"/>
          <w:vertAlign w:val="subscript"/>
        </w:rPr>
        <w:t>5</w:t>
      </w:r>
      <w:r>
        <w:rPr>
          <w:rFonts w:hint="eastAsia"/>
        </w:rPr>
        <w:t>和纯K</w:t>
      </w:r>
      <w:r>
        <w:rPr>
          <w:rFonts w:hint="eastAsia"/>
          <w:vertAlign w:val="subscript"/>
        </w:rPr>
        <w:t>2</w:t>
      </w:r>
      <w:r>
        <w:rPr>
          <w:rFonts w:hint="eastAsia"/>
        </w:rPr>
        <w:t>O量分别为22.5Kg、22.5kg和22.5kg。</w:t>
      </w:r>
    </w:p>
    <w:p>
      <w:pPr>
        <w:ind w:firstLine="632" w:firstLineChars="200"/>
        <w:rPr>
          <w:rFonts w:hint="eastAsia"/>
        </w:rPr>
      </w:pPr>
      <w:r>
        <w:rPr>
          <w:rFonts w:hint="eastAsia"/>
        </w:rPr>
        <w:t>田间管理：在生长发育期间，该品种对氮肥和水分反应十分敏感。因此，在拔节前的分蘖期，进行一次尿素追肥，施肥量为250kg/公顷（折合纯N量为115kg）。有灌溉条件的田块，可视土壤商情进行补水。在拔节期，喷施72%的2，4D丁酯防除阔叶杂草，用量为0.75kg/公顷，加水450kg/公顷。在这几年的种植过程中，并没有发生病害，仅在2004年有轻度的粘虫发生，所以，没有进行病虫害的防治工作。</w:t>
      </w:r>
    </w:p>
    <w:p>
      <w:pPr>
        <w:ind w:firstLine="632" w:firstLineChars="200"/>
        <w:rPr>
          <w:rFonts w:hint="eastAsia"/>
        </w:rPr>
      </w:pPr>
      <w:r>
        <w:rPr>
          <w:rFonts w:hint="eastAsia"/>
        </w:rPr>
        <w:t>刈割与种子收获：牧草田在6月下旬-7月上旬的抽穗期刈割，种子田要在7月末-8月上中旬种子完全成熟后进行收获。牧草田一年刈割2次，种子田一年收获1次。收种一般在圆锥花序呈褐色，花序尖梢内的种子要脱落的蜡熟期为最适宜。过迟收获,种子容易脱落。刈割时应保持8cm左右的留茬高度。</w:t>
      </w:r>
    </w:p>
    <w:p>
      <w:pPr>
        <w:rPr>
          <w:rFonts w:hint="eastAsia" w:ascii="楷体" w:hAnsi="楷体" w:eastAsia="楷体"/>
        </w:rPr>
      </w:pPr>
      <w:r>
        <w:rPr>
          <w:rFonts w:hint="eastAsia" w:ascii="楷体" w:hAnsi="楷体" w:eastAsia="楷体"/>
        </w:rPr>
        <w:t>适宜推广区域</w:t>
      </w:r>
    </w:p>
    <w:p>
      <w:pPr>
        <w:ind w:firstLine="632" w:firstLineChars="200"/>
        <w:rPr>
          <w:rFonts w:hint="eastAsia"/>
        </w:rPr>
      </w:pPr>
      <w:r>
        <w:rPr>
          <w:rFonts w:hint="eastAsia"/>
        </w:rPr>
        <w:t>适宜于吉林省东南部山区草地，以及西部轻度盐碱化草地有水浇条件的地块种植。</w:t>
      </w:r>
    </w:p>
    <w:p>
      <w:pPr>
        <w:rPr>
          <w:rFonts w:hint="eastAsia"/>
        </w:rPr>
      </w:pPr>
      <w:r>
        <w:rPr>
          <w:rFonts w:hint="eastAsia"/>
        </w:rPr>
        <w:t>4.</w:t>
      </w:r>
      <w:r>
        <w:rPr>
          <w:rFonts w:hint="eastAsia" w:ascii="黑体" w:hAnsi="黑体" w:eastAsia="黑体"/>
        </w:rPr>
        <w:t>‘东燕3号’燕麦</w:t>
      </w:r>
    </w:p>
    <w:p>
      <w:pPr>
        <w:rPr>
          <w:rFonts w:hint="eastAsia"/>
        </w:rPr>
      </w:pPr>
      <w:r>
        <w:rPr>
          <w:rFonts w:hint="eastAsia"/>
        </w:rPr>
        <w:t xml:space="preserve">草种名称：燕麦  </w:t>
      </w:r>
    </w:p>
    <w:p>
      <w:pPr>
        <w:rPr>
          <w:rFonts w:hint="eastAsia"/>
        </w:rPr>
      </w:pPr>
      <w:r>
        <w:rPr>
          <w:rFonts w:hint="eastAsia"/>
        </w:rPr>
        <w:t>学    名：</w:t>
      </w:r>
      <w:r>
        <w:rPr>
          <w:rFonts w:hint="eastAsia"/>
          <w:i/>
        </w:rPr>
        <w:t xml:space="preserve">Avena sativa </w:t>
      </w:r>
      <w:r>
        <w:rPr>
          <w:rFonts w:hint="eastAsia"/>
        </w:rPr>
        <w:t>L.cv.‘Dongyan 3’</w:t>
      </w:r>
    </w:p>
    <w:p>
      <w:pPr>
        <w:rPr>
          <w:rFonts w:hint="eastAsia"/>
        </w:rPr>
      </w:pPr>
      <w:r>
        <w:rPr>
          <w:rFonts w:hint="eastAsia"/>
        </w:rPr>
        <w:t xml:space="preserve">品种类型：育成品种  </w:t>
      </w:r>
    </w:p>
    <w:p>
      <w:pPr>
        <w:rPr>
          <w:rFonts w:hint="eastAsia"/>
        </w:rPr>
      </w:pPr>
      <w:r>
        <w:rPr>
          <w:rFonts w:hint="eastAsia"/>
        </w:rPr>
        <w:t>编    号：吉S-BV-AS-004-2024</w:t>
      </w:r>
    </w:p>
    <w:p>
      <w:pPr>
        <w:rPr>
          <w:rFonts w:hint="eastAsia"/>
        </w:rPr>
      </w:pPr>
      <w:r>
        <w:rPr>
          <w:rFonts w:hint="eastAsia"/>
        </w:rPr>
        <w:t>申报单位：东北师范大学</w:t>
      </w:r>
    </w:p>
    <w:p>
      <w:pPr>
        <w:rPr>
          <w:rFonts w:hint="eastAsia"/>
        </w:rPr>
      </w:pPr>
      <w:r>
        <w:rPr>
          <w:rFonts w:hint="eastAsia"/>
        </w:rPr>
        <w:t>选育人：周帮伟、李志坚、王建永、王俊锋、石玉杰</w:t>
      </w:r>
    </w:p>
    <w:p>
      <w:pPr>
        <w:rPr>
          <w:rFonts w:hint="eastAsia" w:ascii="楷体" w:hAnsi="楷体" w:eastAsia="楷体"/>
        </w:rPr>
      </w:pPr>
      <w:r>
        <w:rPr>
          <w:rFonts w:hint="eastAsia" w:ascii="楷体" w:hAnsi="楷体" w:eastAsia="楷体"/>
        </w:rPr>
        <w:t>品种特性</w:t>
      </w:r>
    </w:p>
    <w:p>
      <w:pPr>
        <w:ind w:firstLine="632" w:firstLineChars="200"/>
        <w:rPr>
          <w:rFonts w:hint="eastAsia"/>
        </w:rPr>
      </w:pPr>
      <w:r>
        <w:rPr>
          <w:rFonts w:hint="eastAsia"/>
        </w:rPr>
        <w:t>一年生春性皮燕麦，幼苗半直立，苗色深绿，分蘖力较强，株型紧凑，密度较高。株高115.5cm左右，基部茎粗5.5mm左右，茎杆节数5节；主茎旗叶长25.8cm左右、旗叶宽1.4cm左右，叶片舒展。穗型直立周散，穗长23cm左右，主茎与分蘖穗长稍有差异。短串铃，短芒，外稃浅绿色，穗铃数27个左右，轮层6层。灌浆期叶色浅绿，颖壳浅绿略带白色条纹。成熟期籽粒狭长，外壳呈浅棕色，千粒重35.0g左右，籽粒饱满，不易脱落。</w:t>
      </w:r>
    </w:p>
    <w:p>
      <w:pPr>
        <w:ind w:firstLine="632" w:firstLineChars="200"/>
        <w:rPr>
          <w:rFonts w:hint="eastAsia"/>
        </w:rPr>
      </w:pPr>
      <w:r>
        <w:rPr>
          <w:rFonts w:hint="eastAsia"/>
        </w:rPr>
        <w:t>本品种的粗蛋白含量在灌浆期锐减显著，粗蛋白含量13.60%左右，在灌浆初期中性洗涤纤维53.2%左右，酸性洗涤纤维32.5%左右，上述品质与对照相比优势明显，碳水化合物含量与对照品种相比持平。</w:t>
      </w:r>
    </w:p>
    <w:p>
      <w:pPr>
        <w:ind w:firstLine="632" w:firstLineChars="200"/>
        <w:rPr>
          <w:rFonts w:hint="eastAsia"/>
        </w:rPr>
      </w:pPr>
      <w:r>
        <w:rPr>
          <w:rFonts w:hint="eastAsia"/>
        </w:rPr>
        <w:t>本品种抗旱性较强，牧草产量较高，整个育种周期内未见燕麦白粉病、锈病等病害发生。在吉林西部生育期92天左右，属于中晚熟品种。</w:t>
      </w:r>
    </w:p>
    <w:p>
      <w:pPr>
        <w:rPr>
          <w:rFonts w:hint="eastAsia" w:ascii="楷体" w:hAnsi="楷体" w:eastAsia="楷体"/>
        </w:rPr>
      </w:pPr>
      <w:r>
        <w:rPr>
          <w:rFonts w:hint="eastAsia" w:ascii="楷体" w:hAnsi="楷体" w:eastAsia="楷体"/>
        </w:rPr>
        <w:t>主要用途</w:t>
      </w:r>
    </w:p>
    <w:p>
      <w:pPr>
        <w:ind w:firstLine="632" w:firstLineChars="200"/>
        <w:rPr>
          <w:rFonts w:hint="eastAsia"/>
        </w:rPr>
      </w:pPr>
      <w:r>
        <w:rPr>
          <w:rFonts w:hint="eastAsia"/>
        </w:rPr>
        <w:t>东燕3号饲用燕麦适宜青刈、晾晒干草或全株粉碎青贮加工饲喂牛、马、羊等家畜，可满足我国北方地区开展“一年双季”燕麦饲草产业化生产需要的中晚熟品种。该品种生物产量较大，茎秆分蘖力强，群体稳定，具有高产、稳产的特性，其粗蛋白含量13.60%左右，中性洗涤纤维53.2%左右，酸性洗涤纤维32.5%左右，具有较好的饲用优势。</w:t>
      </w:r>
    </w:p>
    <w:p>
      <w:pPr>
        <w:rPr>
          <w:rFonts w:hint="eastAsia" w:ascii="楷体" w:hAnsi="楷体" w:eastAsia="楷体"/>
        </w:rPr>
      </w:pPr>
      <w:r>
        <w:rPr>
          <w:rFonts w:hint="eastAsia" w:ascii="楷体" w:hAnsi="楷体" w:eastAsia="楷体"/>
        </w:rPr>
        <w:t>栽培技术要点</w:t>
      </w:r>
    </w:p>
    <w:p>
      <w:pPr>
        <w:ind w:firstLine="632" w:firstLineChars="200"/>
        <w:rPr>
          <w:rFonts w:hint="eastAsia"/>
        </w:rPr>
      </w:pPr>
      <w:r>
        <w:rPr>
          <w:rFonts w:hint="eastAsia"/>
        </w:rPr>
        <w:t>1.选地：东燕3号适应性广泛，选择优良农田、旱地、贫瘠沙地或轻度盐碱地都可以种植。</w:t>
      </w:r>
    </w:p>
    <w:p>
      <w:pPr>
        <w:ind w:firstLine="632" w:firstLineChars="200"/>
        <w:rPr>
          <w:rFonts w:hint="eastAsia"/>
        </w:rPr>
      </w:pPr>
      <w:r>
        <w:rPr>
          <w:rFonts w:hint="eastAsia"/>
        </w:rPr>
        <w:t>2.播种期：在吉林西部可以选择在4月上中旬播种，可以收获饲草或种子，也可以选择7月中下旬播种作为二茬作物收获饲草。</w:t>
      </w:r>
    </w:p>
    <w:p>
      <w:pPr>
        <w:ind w:firstLine="632" w:firstLineChars="200"/>
        <w:rPr>
          <w:rFonts w:hint="eastAsia"/>
        </w:rPr>
      </w:pPr>
      <w:r>
        <w:rPr>
          <w:rFonts w:hint="eastAsia"/>
        </w:rPr>
        <w:t>3.播种量：春播播量为160-180kg/hm</w:t>
      </w:r>
      <w:r>
        <w:rPr>
          <w:rFonts w:hint="eastAsia"/>
          <w:vertAlign w:val="superscript"/>
        </w:rPr>
        <w:t>2</w:t>
      </w:r>
      <w:r>
        <w:rPr>
          <w:rFonts w:hint="eastAsia"/>
        </w:rPr>
        <w:t>左右，苗数375万～450万株/hm</w:t>
      </w:r>
      <w:r>
        <w:rPr>
          <w:rFonts w:hint="eastAsia"/>
          <w:vertAlign w:val="superscript"/>
        </w:rPr>
        <w:t>2</w:t>
      </w:r>
      <w:r>
        <w:rPr>
          <w:rFonts w:hint="eastAsia"/>
        </w:rPr>
        <w:t>。夏播播量为180-200kg/hm</w:t>
      </w:r>
      <w:r>
        <w:rPr>
          <w:rFonts w:hint="eastAsia"/>
          <w:vertAlign w:val="superscript"/>
        </w:rPr>
        <w:t>2</w:t>
      </w:r>
      <w:r>
        <w:rPr>
          <w:rFonts w:hint="eastAsia"/>
        </w:rPr>
        <w:t>为宜。灌溉农田播量适当减少，旱地播量适当增加。</w:t>
      </w:r>
    </w:p>
    <w:p>
      <w:pPr>
        <w:ind w:firstLine="632" w:firstLineChars="200"/>
        <w:rPr>
          <w:rFonts w:hint="eastAsia"/>
        </w:rPr>
      </w:pPr>
      <w:r>
        <w:rPr>
          <w:rFonts w:hint="eastAsia"/>
        </w:rPr>
        <w:t>4.施肥：播种时用45-75kg/hm</w:t>
      </w:r>
      <w:r>
        <w:rPr>
          <w:rFonts w:hint="eastAsia"/>
          <w:vertAlign w:val="superscript"/>
        </w:rPr>
        <w:t>2</w:t>
      </w:r>
      <w:r>
        <w:rPr>
          <w:rFonts w:hint="eastAsia"/>
        </w:rPr>
        <w:t>的磷酸二铵或22500kg/hm</w:t>
      </w:r>
      <w:r>
        <w:rPr>
          <w:rFonts w:hint="eastAsia"/>
          <w:vertAlign w:val="superscript"/>
        </w:rPr>
        <w:t>2</w:t>
      </w:r>
      <w:r>
        <w:rPr>
          <w:rFonts w:hint="eastAsia"/>
        </w:rPr>
        <w:t>优质农家肥做种肥，有条件可于拔节期追尿素150kg/hm</w:t>
      </w:r>
      <w:r>
        <w:rPr>
          <w:rFonts w:hint="eastAsia"/>
          <w:vertAlign w:val="superscript"/>
        </w:rPr>
        <w:t>2</w:t>
      </w:r>
      <w:r>
        <w:rPr>
          <w:rFonts w:hint="eastAsia"/>
        </w:rPr>
        <w:t>，旱地可采取在拔节期前后冒雨追肥。</w:t>
      </w:r>
    </w:p>
    <w:p>
      <w:pPr>
        <w:ind w:firstLine="632" w:firstLineChars="200"/>
        <w:rPr>
          <w:rFonts w:hint="eastAsia"/>
        </w:rPr>
      </w:pPr>
      <w:r>
        <w:rPr>
          <w:rFonts w:hint="eastAsia"/>
        </w:rPr>
        <w:t>5.田间管理：生育期内应依据降水进行合理灌溉，利用2,4-D等麦类作物专用除草剂除草。</w:t>
      </w:r>
    </w:p>
    <w:p>
      <w:pPr>
        <w:ind w:firstLine="632" w:firstLineChars="200"/>
        <w:rPr>
          <w:rFonts w:hint="eastAsia"/>
        </w:rPr>
      </w:pPr>
      <w:r>
        <w:rPr>
          <w:rFonts w:hint="eastAsia"/>
        </w:rPr>
        <w:t>6.刈割与收获：刈割用请于灌浆中前期及时收获，此时秸草营养价值更高。籽实收获应选择穗由绿变黄，上中部籽粒变硬，表现出籽粒正常的大小和色泽时及时收获。</w:t>
      </w:r>
    </w:p>
    <w:p>
      <w:pPr>
        <w:rPr>
          <w:rFonts w:hint="eastAsia" w:ascii="楷体" w:hAnsi="楷体" w:eastAsia="楷体"/>
        </w:rPr>
      </w:pPr>
      <w:r>
        <w:rPr>
          <w:rFonts w:hint="eastAsia" w:ascii="楷体" w:hAnsi="楷体" w:eastAsia="楷体"/>
        </w:rPr>
        <w:t>适宜推广区域</w:t>
      </w:r>
    </w:p>
    <w:p>
      <w:pPr>
        <w:ind w:firstLine="632" w:firstLineChars="200"/>
        <w:rPr>
          <w:rFonts w:hint="eastAsia"/>
        </w:rPr>
      </w:pPr>
      <w:r>
        <w:rPr>
          <w:rFonts w:hint="eastAsia"/>
        </w:rPr>
        <w:t>本品种适宜在吉林西部的白城市、松原、长春农安等地区以及气候相似的东北中西部地区的沙性、黑钙土、轻度盐碱土壤种植。</w:t>
      </w:r>
    </w:p>
    <w:p>
      <w:pPr>
        <w:rPr>
          <w:rFonts w:hint="eastAsia"/>
        </w:rPr>
      </w:pPr>
      <w:r>
        <w:rPr>
          <w:rFonts w:hint="eastAsia"/>
        </w:rPr>
        <w:t>5</w:t>
      </w:r>
      <w:r>
        <w:rPr>
          <w:rFonts w:hint="eastAsia" w:ascii="黑体" w:hAnsi="黑体" w:eastAsia="黑体"/>
        </w:rPr>
        <w:t>.‘吉苜 2 号’紫花苜蓿</w:t>
      </w:r>
    </w:p>
    <w:p>
      <w:pPr>
        <w:rPr>
          <w:rFonts w:hint="eastAsia"/>
        </w:rPr>
      </w:pPr>
      <w:r>
        <w:rPr>
          <w:rFonts w:hint="eastAsia"/>
        </w:rPr>
        <w:t xml:space="preserve">草种名称：紫花苜蓿  </w:t>
      </w:r>
    </w:p>
    <w:p>
      <w:pPr>
        <w:rPr>
          <w:rFonts w:hint="eastAsia"/>
        </w:rPr>
      </w:pPr>
      <w:r>
        <w:rPr>
          <w:rFonts w:hint="eastAsia"/>
        </w:rPr>
        <w:t>学    名:</w:t>
      </w:r>
      <w:r>
        <w:rPr>
          <w:rFonts w:hint="eastAsia"/>
          <w:i/>
        </w:rPr>
        <w:t xml:space="preserve"> Medicago sativa</w:t>
      </w:r>
      <w:r>
        <w:rPr>
          <w:rFonts w:hint="eastAsia"/>
        </w:rPr>
        <w:t xml:space="preserve"> L.‘Jimu 2’ </w:t>
      </w:r>
    </w:p>
    <w:p>
      <w:pPr>
        <w:rPr>
          <w:rFonts w:hint="eastAsia"/>
        </w:rPr>
      </w:pPr>
      <w:r>
        <w:rPr>
          <w:rFonts w:hint="eastAsia"/>
        </w:rPr>
        <w:t xml:space="preserve">品种类型：育成品种  </w:t>
      </w:r>
    </w:p>
    <w:p>
      <w:pPr>
        <w:rPr>
          <w:rFonts w:hint="eastAsia"/>
        </w:rPr>
      </w:pPr>
      <w:r>
        <w:rPr>
          <w:rFonts w:hint="eastAsia"/>
        </w:rPr>
        <w:t>编    号：吉S-BV-MS-005-2024</w:t>
      </w:r>
    </w:p>
    <w:p>
      <w:pPr>
        <w:rPr>
          <w:rFonts w:hint="eastAsia"/>
        </w:rPr>
      </w:pPr>
      <w:r>
        <w:rPr>
          <w:rFonts w:hint="eastAsia"/>
        </w:rPr>
        <w:t>申报单位：吉林农业大学、白城市畜牧科学研究院</w:t>
      </w:r>
    </w:p>
    <w:p>
      <w:pPr>
        <w:rPr>
          <w:rFonts w:hint="eastAsia"/>
        </w:rPr>
      </w:pPr>
      <w:r>
        <w:rPr>
          <w:rFonts w:hint="eastAsia"/>
        </w:rPr>
        <w:t xml:space="preserve">选育人：徐博、田雨、张南翼、王笛、韩东辰 </w:t>
      </w:r>
    </w:p>
    <w:p>
      <w:pPr>
        <w:rPr>
          <w:rFonts w:hint="eastAsia" w:ascii="楷体" w:hAnsi="楷体" w:eastAsia="楷体"/>
        </w:rPr>
      </w:pPr>
      <w:r>
        <w:rPr>
          <w:rFonts w:hint="eastAsia" w:ascii="楷体" w:hAnsi="楷体" w:eastAsia="楷体"/>
        </w:rPr>
        <w:t>品种特性</w:t>
      </w:r>
    </w:p>
    <w:p>
      <w:pPr>
        <w:ind w:firstLine="632" w:firstLineChars="200"/>
        <w:rPr>
          <w:rFonts w:hint="eastAsia"/>
        </w:rPr>
      </w:pPr>
      <w:r>
        <w:rPr>
          <w:rFonts w:hint="eastAsia"/>
        </w:rPr>
        <w:t>紫花苜蓿为豆科苜蓿属多年生草本植物，株型直立，株高105～115cm，直根系，根系发达；茎多四棱型，绿色；三出羽状复叶，叶片长卵圆形，叶缘有锯齿无毛，长2～3cm；总状花序腋生，由15～30个小花组成，长约8mm，蝶型花冠，紫色花，异花授粉；荚果螺旋状卷曲，每荚含种子5～9粒，肾型浅黄色，长约2mm，千粒重2.2～2.4g左右。吉苜2号紫花苜蓿在黑钙土、轻度盐碱化草甸土壤条件下均可建植，再生性好，生育期120天左右。干草产量显著高于最优亲本公农5号和龙牧803紫花苜蓿。其适应性强，生长速度快，再生能力强。花粉育性100%恢复，种子产量285.97kg/hm</w:t>
      </w:r>
      <w:r>
        <w:rPr>
          <w:rFonts w:hint="eastAsia"/>
          <w:vertAlign w:val="superscript"/>
        </w:rPr>
        <w:t>2</w:t>
      </w:r>
      <w:r>
        <w:rPr>
          <w:rFonts w:hint="eastAsia"/>
        </w:rPr>
        <w:t>。</w:t>
      </w:r>
    </w:p>
    <w:p>
      <w:pPr>
        <w:rPr>
          <w:rFonts w:hint="eastAsia" w:ascii="楷体" w:hAnsi="楷体" w:eastAsia="楷体"/>
        </w:rPr>
      </w:pPr>
      <w:r>
        <w:rPr>
          <w:rFonts w:hint="eastAsia" w:ascii="楷体" w:hAnsi="楷体" w:eastAsia="楷体"/>
        </w:rPr>
        <w:t>主要用途</w:t>
      </w:r>
    </w:p>
    <w:p>
      <w:pPr>
        <w:ind w:firstLine="632" w:firstLineChars="200"/>
        <w:rPr>
          <w:rFonts w:hint="eastAsia"/>
        </w:rPr>
      </w:pPr>
      <w:r>
        <w:rPr>
          <w:rFonts w:hint="eastAsia"/>
        </w:rPr>
        <w:t>主要用于人工草地建植，也可用于退化草原改良及水土保持等。</w:t>
      </w:r>
    </w:p>
    <w:p>
      <w:pPr>
        <w:rPr>
          <w:rFonts w:hint="eastAsia" w:ascii="楷体" w:hAnsi="楷体" w:eastAsia="楷体"/>
        </w:rPr>
      </w:pPr>
      <w:r>
        <w:rPr>
          <w:rFonts w:hint="eastAsia" w:ascii="楷体" w:hAnsi="楷体" w:eastAsia="楷体"/>
        </w:rPr>
        <w:t>栽培技术要点</w:t>
      </w:r>
    </w:p>
    <w:p>
      <w:pPr>
        <w:ind w:firstLine="632" w:firstLineChars="200"/>
        <w:rPr>
          <w:rFonts w:hint="eastAsia"/>
        </w:rPr>
      </w:pPr>
      <w:r>
        <w:rPr>
          <w:rFonts w:hint="eastAsia"/>
        </w:rPr>
        <w:t>春、夏季均可播种。条播，行距为15cm，土壤黏重地区播深1.0-2.0cm，沙土地区为2-3cm,产草田，一般播种量为22.5kg/hm</w:t>
      </w:r>
      <w:r>
        <w:rPr>
          <w:rFonts w:hint="eastAsia"/>
          <w:vertAlign w:val="superscript"/>
        </w:rPr>
        <w:t>2</w:t>
      </w:r>
      <w:r>
        <w:rPr>
          <w:rFonts w:hint="eastAsia"/>
        </w:rPr>
        <w:t>。繁种田，适宜播量控制在7.5kg/hm</w:t>
      </w:r>
      <w:r>
        <w:rPr>
          <w:rFonts w:hint="eastAsia"/>
          <w:vertAlign w:val="superscript"/>
        </w:rPr>
        <w:t>2</w:t>
      </w:r>
      <w:r>
        <w:rPr>
          <w:rFonts w:hint="eastAsia"/>
        </w:rPr>
        <w:t>,行距65cm。吉林省西部及类似地区，为不影响越冬，播种应早于7月20日。当年春季播种可刈割2茬，二年生以上苜蓿草地一年可刈割3茬。在苜蓿苗期易受杂草危害，应根据田间杂草种类，可采用咪唑乙烟酸和苜草净进行化学除草。如田间发现虫害应采用低毒、低残留、高效农药及时喷洒防治。</w:t>
      </w:r>
    </w:p>
    <w:p>
      <w:pPr>
        <w:rPr>
          <w:rFonts w:hint="eastAsia" w:ascii="楷体" w:hAnsi="楷体" w:eastAsia="楷体"/>
        </w:rPr>
      </w:pPr>
      <w:r>
        <w:rPr>
          <w:rFonts w:hint="eastAsia" w:ascii="楷体" w:hAnsi="楷体" w:eastAsia="楷体"/>
        </w:rPr>
        <w:t>适宜推广区域</w:t>
      </w:r>
    </w:p>
    <w:p>
      <w:pPr>
        <w:ind w:firstLine="632" w:firstLineChars="200"/>
        <w:rPr>
          <w:rFonts w:hint="eastAsia"/>
        </w:rPr>
      </w:pPr>
      <w:r>
        <w:rPr>
          <w:rFonts w:hint="eastAsia"/>
        </w:rPr>
        <w:t>适宜在吉林中部和西部地区推广种植。</w:t>
      </w:r>
    </w:p>
    <w:p>
      <w:pPr>
        <w:rPr>
          <w:rFonts w:hint="eastAsia"/>
        </w:rPr>
      </w:pPr>
      <w:r>
        <w:rPr>
          <w:rFonts w:hint="eastAsia"/>
        </w:rPr>
        <w:t>6.</w:t>
      </w:r>
      <w:r>
        <w:rPr>
          <w:rFonts w:hint="eastAsia" w:ascii="黑体" w:hAnsi="黑体" w:eastAsia="黑体"/>
        </w:rPr>
        <w:t>‘林科 1 号’羊草</w:t>
      </w:r>
    </w:p>
    <w:p>
      <w:pPr>
        <w:rPr>
          <w:rFonts w:hint="eastAsia"/>
        </w:rPr>
      </w:pPr>
      <w:r>
        <w:rPr>
          <w:rFonts w:hint="eastAsia"/>
        </w:rPr>
        <w:t xml:space="preserve">草种名称：羊草  </w:t>
      </w:r>
    </w:p>
    <w:p>
      <w:pPr>
        <w:rPr>
          <w:rFonts w:hint="eastAsia"/>
        </w:rPr>
      </w:pPr>
      <w:r>
        <w:rPr>
          <w:rFonts w:hint="eastAsia"/>
        </w:rPr>
        <w:t>学    名：</w:t>
      </w:r>
      <w:r>
        <w:rPr>
          <w:rFonts w:hint="eastAsia"/>
          <w:i/>
        </w:rPr>
        <w:t xml:space="preserve">Leymus chinensis </w:t>
      </w:r>
      <w:r>
        <w:rPr>
          <w:rFonts w:hint="eastAsia"/>
        </w:rPr>
        <w:t xml:space="preserve">(Trin.) Tzvel. cv.‘Lin ke1’ </w:t>
      </w:r>
    </w:p>
    <w:p>
      <w:pPr>
        <w:rPr>
          <w:rFonts w:hint="eastAsia"/>
        </w:rPr>
      </w:pPr>
      <w:r>
        <w:rPr>
          <w:rFonts w:hint="eastAsia"/>
        </w:rPr>
        <w:t xml:space="preserve">品种类型：育成品种  </w:t>
      </w:r>
    </w:p>
    <w:p>
      <w:pPr>
        <w:rPr>
          <w:rFonts w:hint="eastAsia"/>
        </w:rPr>
      </w:pPr>
      <w:r>
        <w:rPr>
          <w:rFonts w:hint="eastAsia"/>
        </w:rPr>
        <w:t>编    号：吉S-BV-LCHI-006-2024</w:t>
      </w:r>
    </w:p>
    <w:p>
      <w:pPr>
        <w:rPr>
          <w:rFonts w:hint="eastAsia"/>
        </w:rPr>
      </w:pPr>
      <w:r>
        <w:rPr>
          <w:rFonts w:hint="eastAsia"/>
        </w:rPr>
        <w:t>申报单位：吉林省林业科学研究院（吉林省林业生物防治中心站）</w:t>
      </w:r>
    </w:p>
    <w:p>
      <w:pPr>
        <w:ind w:left="1263" w:hanging="1264" w:hangingChars="400"/>
        <w:rPr>
          <w:rFonts w:hint="eastAsia"/>
        </w:rPr>
      </w:pPr>
      <w:r>
        <w:rPr>
          <w:rFonts w:hint="eastAsia"/>
        </w:rPr>
        <w:t xml:space="preserve">选育人：张义飞、潘艳艳、赵吉胜、杨航、任皎、钟鑫、李想、程莹  </w:t>
      </w:r>
    </w:p>
    <w:p>
      <w:pPr>
        <w:rPr>
          <w:rFonts w:hint="eastAsia" w:ascii="楷体" w:hAnsi="楷体" w:eastAsia="楷体"/>
        </w:rPr>
      </w:pPr>
      <w:r>
        <w:rPr>
          <w:rFonts w:hint="eastAsia" w:ascii="楷体" w:hAnsi="楷体" w:eastAsia="楷体"/>
        </w:rPr>
        <w:t>品种特性</w:t>
      </w:r>
    </w:p>
    <w:p>
      <w:pPr>
        <w:ind w:firstLine="632" w:firstLineChars="200"/>
        <w:rPr>
          <w:rFonts w:hint="eastAsia"/>
        </w:rPr>
      </w:pPr>
      <w:r>
        <w:rPr>
          <w:rFonts w:hint="eastAsia"/>
        </w:rPr>
        <w:t>本品种羊草属于多年生禾本科草本植物，株高100cm左右，地下具有发达横走根茎，根茎上有节，游击型分蘖，无性繁殖能力强，形成强大的须根系。茎秆直立，其伸长节具3-4节。羊草叶片扁平展开，质硬而厚，黄绿色。叶长15-30cm，宽3-8cm。穗状花序，穗长13-27cm，小穗单生或孪生，每穗小花5-9朵。花、果期为5月中旬-7月上中旬，种子千粒重约2.25g，种子产量约200kg/hm</w:t>
      </w:r>
      <w:r>
        <w:rPr>
          <w:rFonts w:hint="eastAsia"/>
          <w:vertAlign w:val="superscript"/>
        </w:rPr>
        <w:t>2</w:t>
      </w:r>
      <w:r>
        <w:rPr>
          <w:rFonts w:hint="eastAsia"/>
        </w:rPr>
        <w:t>。羊草为风媒花，属于异花授粉，具有根茎繁殖和种子两种繁殖方式。该品种羊草具有高产、优质的特点，其抗逆性、适应性和分蘖能力较强，该品种还具有较好的草地修复能力，能够有效防止草原退化，保护生态环境，在盐碱和干旱的生境中建植并保持稳产。羊草播种当年基本不能抽穗，第2年种子才能成熟。该品种返青早，在吉林省松原市4月中上旬左右即可返青，7月上旬种子成熟，生育天数90天左右。</w:t>
      </w:r>
    </w:p>
    <w:p>
      <w:pPr>
        <w:rPr>
          <w:rFonts w:hint="eastAsia" w:ascii="楷体" w:hAnsi="楷体" w:eastAsia="楷体"/>
        </w:rPr>
      </w:pPr>
      <w:r>
        <w:rPr>
          <w:rFonts w:hint="eastAsia" w:ascii="楷体" w:hAnsi="楷体" w:eastAsia="楷体"/>
        </w:rPr>
        <w:t>主要用途</w:t>
      </w:r>
    </w:p>
    <w:p>
      <w:pPr>
        <w:ind w:firstLine="632" w:firstLineChars="200"/>
        <w:rPr>
          <w:rFonts w:hint="eastAsia" w:ascii="仿宋" w:hAnsi="仿宋"/>
        </w:rPr>
      </w:pPr>
      <w:r>
        <w:rPr>
          <w:rFonts w:hint="eastAsia"/>
        </w:rPr>
        <w:t>为禾本科赖草属多年生植物，本品种主要用作牛羊等家畜的饲草用料，也可以用于羊草人工草地的建立，以及盐碱退化草地</w:t>
      </w:r>
      <w:r>
        <w:rPr>
          <w:rFonts w:hint="eastAsia" w:ascii="仿宋" w:hAnsi="仿宋"/>
        </w:rPr>
        <w:t>的生态修复。</w:t>
      </w:r>
    </w:p>
    <w:p>
      <w:pPr>
        <w:rPr>
          <w:rFonts w:hint="eastAsia" w:ascii="楷体" w:hAnsi="楷体" w:eastAsia="楷体"/>
        </w:rPr>
      </w:pPr>
      <w:r>
        <w:rPr>
          <w:rFonts w:hint="eastAsia" w:ascii="楷体" w:hAnsi="楷体" w:eastAsia="楷体"/>
        </w:rPr>
        <w:t>栽培技术要点</w:t>
      </w:r>
    </w:p>
    <w:p>
      <w:pPr>
        <w:ind w:firstLine="632" w:firstLineChars="200"/>
        <w:rPr>
          <w:rFonts w:hint="eastAsia"/>
        </w:rPr>
      </w:pPr>
      <w:r>
        <w:rPr>
          <w:rFonts w:hint="eastAsia"/>
        </w:rPr>
        <w:t>1.选地与整地：要求精细耕耙整地，使土地平整细软，机械或人工松土，耙平，松土深度15cm左右。</w:t>
      </w:r>
    </w:p>
    <w:p>
      <w:pPr>
        <w:ind w:firstLine="632" w:firstLineChars="200"/>
        <w:rPr>
          <w:rFonts w:hint="eastAsia"/>
        </w:rPr>
      </w:pPr>
      <w:r>
        <w:rPr>
          <w:rFonts w:hint="eastAsia"/>
        </w:rPr>
        <w:t>2.播种期：本品种可以在4-10月份任何时期内均可播种，但以雨季到来前的6月份或者在10月播种为宜。</w:t>
      </w:r>
    </w:p>
    <w:p>
      <w:pPr>
        <w:ind w:firstLine="632" w:firstLineChars="200"/>
        <w:rPr>
          <w:rFonts w:hint="eastAsia"/>
        </w:rPr>
      </w:pPr>
      <w:r>
        <w:rPr>
          <w:rFonts w:hint="eastAsia"/>
        </w:rPr>
        <w:t>3.播种方式及播种量：采用人工撒播，播种深度为2-3cm，播种量为45kg/hm</w:t>
      </w:r>
      <w:r>
        <w:rPr>
          <w:rFonts w:hint="eastAsia"/>
          <w:vertAlign w:val="superscript"/>
        </w:rPr>
        <w:t xml:space="preserve">2 </w:t>
      </w:r>
      <w:r>
        <w:rPr>
          <w:rFonts w:hint="eastAsia"/>
        </w:rPr>
        <w:t>，播种后用镇压器压实。</w:t>
      </w:r>
    </w:p>
    <w:p>
      <w:pPr>
        <w:ind w:firstLine="632" w:firstLineChars="200"/>
        <w:rPr>
          <w:rFonts w:hint="eastAsia"/>
        </w:rPr>
      </w:pPr>
      <w:r>
        <w:rPr>
          <w:rFonts w:hint="eastAsia"/>
        </w:rPr>
        <w:t>4.施肥：播种的同时，施用基肥，施肥种类以氮肥为主，也可用微生物菌肥作种肥，每公顷施微生物菌肥1吨为宜。</w:t>
      </w:r>
    </w:p>
    <w:p>
      <w:pPr>
        <w:ind w:firstLine="474" w:firstLineChars="150"/>
        <w:rPr>
          <w:rFonts w:hint="eastAsia"/>
        </w:rPr>
      </w:pPr>
      <w:r>
        <w:rPr>
          <w:rFonts w:hint="eastAsia"/>
        </w:rPr>
        <w:t>5.田间管理：春季播种的羊草建议在播种后根据实际降雨情况进灌溉，进行喷灌或滴灌，保证羊草的出苗率。秋季播种后无需进行灌溉，第二年春季出苗后根据实际降雨情况进行水分补充，进行喷灌或滴灌。播种当年初期，生长十分缓慢，应及时除草以保证其正常。第二年后由于生长速度相对较快，可较快覆盖地面，根据田间情况，适当做好杂草防除工作。种子生产田为提高抽穗率，应以秋季8-9月份施肥和补水为主，春季5月份施肥和补水为辅，施肥以氮肥为主，施肥用生理中性的氮肥尿素等，尿素使用量90-120kg/hm</w:t>
      </w:r>
      <w:r>
        <w:rPr>
          <w:rFonts w:ascii="Calibri" w:hAnsi="Calibri" w:cs="Calibri"/>
        </w:rPr>
        <w:t>²</w:t>
      </w:r>
      <w:r>
        <w:rPr>
          <w:rFonts w:hint="eastAsia" w:ascii="仿宋" w:hAnsi="仿宋" w:cs="仿宋"/>
        </w:rPr>
        <w:t>。</w:t>
      </w:r>
    </w:p>
    <w:p>
      <w:pPr>
        <w:ind w:firstLine="632" w:firstLineChars="200"/>
        <w:rPr>
          <w:rFonts w:hint="eastAsia" w:ascii="仿宋" w:hAnsi="仿宋"/>
        </w:rPr>
      </w:pPr>
      <w:r>
        <w:rPr>
          <w:rFonts w:hint="eastAsia"/>
        </w:rPr>
        <w:t>6.刈割与利用：羊草出苗应及时剔除杂草，春播羊草当年7-8月份及秋播羊草第二年的8-9月份进行收割；种子田要在7月上中旬穗变黄后，种子脱落前，及时进行收获、脱粒和净度分析及保存，过迟收获，导致种子脱落。羊草刈割时应保持6cm的留</w:t>
      </w:r>
      <w:r>
        <w:rPr>
          <w:rFonts w:hint="eastAsia" w:ascii="仿宋" w:hAnsi="仿宋"/>
        </w:rPr>
        <w:t>茬高度。羊草可以用做青贮、调制干草、制作草颗粒等草产品</w:t>
      </w:r>
    </w:p>
    <w:p>
      <w:pPr>
        <w:rPr>
          <w:rFonts w:hint="eastAsia" w:ascii="楷体" w:hAnsi="楷体" w:eastAsia="楷体"/>
        </w:rPr>
      </w:pPr>
      <w:r>
        <w:rPr>
          <w:rFonts w:hint="eastAsia" w:ascii="楷体" w:hAnsi="楷体" w:eastAsia="楷体"/>
        </w:rPr>
        <w:t>适宜推广区域</w:t>
      </w:r>
    </w:p>
    <w:p>
      <w:pPr>
        <w:ind w:firstLine="632" w:firstLineChars="200"/>
        <w:rPr>
          <w:rFonts w:hint="eastAsia" w:eastAsia="仿宋"/>
          <w:lang w:val="en-US" w:eastAsia="zh-CN"/>
        </w:rPr>
      </w:pPr>
      <w:r>
        <w:rPr>
          <w:rFonts w:hint="eastAsia"/>
        </w:rPr>
        <w:t>该品种适宜种植于吉林省西部盐碱化草地区域</w:t>
      </w:r>
      <w:r>
        <w:rPr>
          <w:rFonts w:hint="eastAsia"/>
          <w:lang w:eastAsia="zh-CN"/>
        </w:rPr>
        <w:t>。</w:t>
      </w:r>
    </w:p>
    <w:p/>
    <w:sectPr>
      <w:footerReference r:id="rId3" w:type="default"/>
      <w:footerReference r:id="rId4" w:type="even"/>
      <w:pgSz w:w="11906" w:h="16838"/>
      <w:pgMar w:top="2098" w:right="1474" w:bottom="1985" w:left="1588" w:header="851"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622073"/>
      <w:docPartObj>
        <w:docPartGallery w:val="autotext"/>
      </w:docPartObj>
    </w:sdtPr>
    <w:sdtEndPr>
      <w:rPr>
        <w:sz w:val="28"/>
        <w:szCs w:val="28"/>
      </w:rPr>
    </w:sdtEndPr>
    <w:sdtContent>
      <w:p>
        <w:pPr>
          <w:pStyle w:val="2"/>
          <w:wordWrap w:val="0"/>
          <w:jc w:val="right"/>
          <w:rPr>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w:t>
        </w:r>
        <w:r>
          <w:rPr>
            <w:sz w:val="28"/>
            <w:szCs w:val="28"/>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szCs w:val="28"/>
      </w:rPr>
    </w:pPr>
    <w:r>
      <w:rPr>
        <w:rFonts w:ascii="宋体" w:hAnsi="宋体" w:eastAsia="宋体"/>
        <w:sz w:val="28"/>
        <w:szCs w:val="28"/>
      </w:rPr>
      <w:t>-</w:t>
    </w:r>
    <w:sdt>
      <w:sdtPr>
        <w:rPr>
          <w:rFonts w:ascii="宋体" w:hAnsi="宋体" w:eastAsia="宋体"/>
          <w:sz w:val="28"/>
          <w:szCs w:val="28"/>
        </w:rPr>
        <w:id w:val="968784876"/>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14</w:t>
        </w:r>
        <w:r>
          <w:rPr>
            <w:rFonts w:ascii="宋体" w:hAnsi="宋体" w:eastAsia="宋体"/>
            <w:sz w:val="28"/>
            <w:szCs w:val="28"/>
          </w:rPr>
          <w:fldChar w:fldCharType="end"/>
        </w:r>
        <w:r>
          <w:rPr>
            <w:rFonts w:ascii="宋体" w:hAnsi="宋体" w:eastAsia="宋体"/>
            <w:sz w:val="28"/>
            <w:szCs w:val="28"/>
          </w:rPr>
          <w:t>-</w:t>
        </w:r>
      </w:sdtContent>
    </w:sdt>
  </w:p>
  <w:p>
    <w:pPr>
      <w:pStyle w:val="2"/>
      <w:ind w:firstLine="280" w:firstLineChars="100"/>
      <w:rPr>
        <w:rFonts w:ascii="仿宋" w:hAnsi="仿宋"/>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C3"/>
    <w:rsid w:val="00105EC3"/>
    <w:rsid w:val="00126B5A"/>
    <w:rsid w:val="00223AD4"/>
    <w:rsid w:val="005819E6"/>
    <w:rsid w:val="007D1134"/>
    <w:rsid w:val="00852BC2"/>
    <w:rsid w:val="00955ACA"/>
    <w:rsid w:val="00B43DD4"/>
    <w:rsid w:val="4FB198A1"/>
    <w:rsid w:val="FEFF1D40"/>
    <w:rsid w:val="FFDF130A"/>
    <w:rsid w:val="FFF25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仿宋"/>
      <w:sz w:val="18"/>
      <w:szCs w:val="18"/>
    </w:rPr>
  </w:style>
  <w:style w:type="character" w:customStyle="1" w:styleId="7">
    <w:name w:val="页脚 字符"/>
    <w:basedOn w:val="5"/>
    <w:link w:val="2"/>
    <w:qFormat/>
    <w:uiPriority w:val="99"/>
    <w:rPr>
      <w:rFonts w:ascii="Times New Roman" w:hAnsi="Times New Roman" w:eastAsia="仿宋"/>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14</Pages>
  <Words>1063</Words>
  <Characters>6065</Characters>
  <Lines>50</Lines>
  <Paragraphs>14</Paragraphs>
  <TotalTime>165</TotalTime>
  <ScaleCrop>false</ScaleCrop>
  <LinksUpToDate>false</LinksUpToDate>
  <CharactersWithSpaces>7114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2024-11-25T18:11:00Z</dcterms:created>
  <dc:creator>USER</dc:creator>
  <cp:lastModifiedBy>lc195</cp:lastModifiedBy>
  <dcterms:modified xsi:type="dcterms:W3CDTF">2024-11-25T14:52:27Z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